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BC9" w:rsidRDefault="00A60BC9" w:rsidP="00763AA1">
      <w:pPr>
        <w:spacing w:line="276" w:lineRule="auto"/>
        <w:jc w:val="both"/>
        <w:rPr>
          <w:rFonts w:cstheme="minorHAnsi"/>
          <w:color w:val="000000" w:themeColor="text1"/>
        </w:rPr>
      </w:pPr>
      <w:r>
        <w:rPr>
          <w:rFonts w:cstheme="minorHAnsi"/>
          <w:color w:val="000000" w:themeColor="text1"/>
        </w:rPr>
        <w:t>Proposition d’un</w:t>
      </w:r>
      <w:r w:rsidRPr="00A60BC9">
        <w:rPr>
          <w:rFonts w:cstheme="minorHAnsi"/>
          <w:color w:val="000000" w:themeColor="text1"/>
        </w:rPr>
        <w:t xml:space="preserve"> sujet de thèse :</w:t>
      </w:r>
      <w:r w:rsidR="002B001C">
        <w:rPr>
          <w:rFonts w:cstheme="minorHAnsi"/>
          <w:color w:val="000000" w:themeColor="text1"/>
        </w:rPr>
        <w:t xml:space="preserve"> </w:t>
      </w:r>
      <w:r w:rsidR="00763AA1">
        <w:rPr>
          <w:rFonts w:cstheme="minorHAnsi"/>
          <w:color w:val="000000" w:themeColor="text1"/>
        </w:rPr>
        <w:t xml:space="preserve">Etude des interactions bactéries / </w:t>
      </w:r>
      <w:proofErr w:type="spellStart"/>
      <w:r w:rsidR="00763AA1">
        <w:rPr>
          <w:rFonts w:cstheme="minorHAnsi"/>
          <w:color w:val="000000" w:themeColor="text1"/>
        </w:rPr>
        <w:t>coelomocytes</w:t>
      </w:r>
      <w:proofErr w:type="spellEnd"/>
      <w:r w:rsidR="00763AA1">
        <w:rPr>
          <w:rFonts w:cstheme="minorHAnsi"/>
          <w:color w:val="000000" w:themeColor="text1"/>
        </w:rPr>
        <w:t xml:space="preserve"> chez le concombre breton, </w:t>
      </w:r>
      <w:proofErr w:type="spellStart"/>
      <w:r w:rsidR="00763AA1" w:rsidRPr="00763AA1">
        <w:rPr>
          <w:rFonts w:cstheme="minorHAnsi"/>
          <w:i/>
          <w:color w:val="000000" w:themeColor="text1"/>
        </w:rPr>
        <w:t>Holothuria</w:t>
      </w:r>
      <w:proofErr w:type="spellEnd"/>
      <w:r w:rsidR="00763AA1" w:rsidRPr="00763AA1">
        <w:rPr>
          <w:rFonts w:cstheme="minorHAnsi"/>
          <w:i/>
          <w:color w:val="000000" w:themeColor="text1"/>
        </w:rPr>
        <w:t xml:space="preserve"> </w:t>
      </w:r>
      <w:proofErr w:type="spellStart"/>
      <w:r w:rsidR="00763AA1" w:rsidRPr="00763AA1">
        <w:rPr>
          <w:rFonts w:cstheme="minorHAnsi"/>
          <w:i/>
          <w:color w:val="000000" w:themeColor="text1"/>
        </w:rPr>
        <w:t>forskali</w:t>
      </w:r>
      <w:proofErr w:type="spellEnd"/>
      <w:r w:rsidR="00763AA1">
        <w:rPr>
          <w:rFonts w:cstheme="minorHAnsi"/>
          <w:color w:val="000000" w:themeColor="text1"/>
        </w:rPr>
        <w:t>.</w:t>
      </w:r>
    </w:p>
    <w:p w:rsidR="002B001C" w:rsidRDefault="000F2836" w:rsidP="00763AA1">
      <w:pPr>
        <w:spacing w:line="276" w:lineRule="auto"/>
        <w:jc w:val="both"/>
        <w:rPr>
          <w:rFonts w:cstheme="minorHAnsi"/>
          <w:color w:val="000000" w:themeColor="text1"/>
        </w:rPr>
      </w:pPr>
      <w:r>
        <w:rPr>
          <w:rFonts w:cstheme="minorHAnsi"/>
          <w:color w:val="000000" w:themeColor="text1"/>
        </w:rPr>
        <w:t>A</w:t>
      </w:r>
      <w:r w:rsidR="00A60BC9">
        <w:rPr>
          <w:rFonts w:cstheme="minorHAnsi"/>
          <w:color w:val="000000" w:themeColor="text1"/>
        </w:rPr>
        <w:t>cronyme</w:t>
      </w:r>
      <w:r w:rsidR="00A60BC9" w:rsidRPr="00A60BC9">
        <w:rPr>
          <w:rFonts w:cstheme="minorHAnsi"/>
          <w:color w:val="000000" w:themeColor="text1"/>
        </w:rPr>
        <w:t xml:space="preserve"> « </w:t>
      </w:r>
      <w:proofErr w:type="spellStart"/>
      <w:r w:rsidR="00A80C3A">
        <w:rPr>
          <w:rFonts w:cstheme="minorHAnsi"/>
          <w:color w:val="000000" w:themeColor="text1"/>
        </w:rPr>
        <w:t>CoeloPro</w:t>
      </w:r>
      <w:proofErr w:type="spellEnd"/>
      <w:r w:rsidR="00A60BC9" w:rsidRPr="00A60BC9">
        <w:rPr>
          <w:rFonts w:cstheme="minorHAnsi"/>
          <w:color w:val="000000" w:themeColor="text1"/>
        </w:rPr>
        <w:t> »</w:t>
      </w:r>
      <w:r w:rsidR="00A60BC9">
        <w:rPr>
          <w:rFonts w:cstheme="minorHAnsi"/>
          <w:color w:val="000000" w:themeColor="text1"/>
        </w:rPr>
        <w:t xml:space="preserve">, </w:t>
      </w:r>
      <w:proofErr w:type="spellStart"/>
      <w:r w:rsidR="00665879">
        <w:rPr>
          <w:rFonts w:cstheme="minorHAnsi"/>
          <w:b/>
          <w:color w:val="000000" w:themeColor="text1"/>
        </w:rPr>
        <w:t>C</w:t>
      </w:r>
      <w:r w:rsidR="00A80C3A" w:rsidRPr="00A80C3A">
        <w:rPr>
          <w:rFonts w:cstheme="minorHAnsi"/>
          <w:b/>
          <w:color w:val="000000" w:themeColor="text1"/>
        </w:rPr>
        <w:t>oelo</w:t>
      </w:r>
      <w:r w:rsidR="00A80C3A">
        <w:rPr>
          <w:rFonts w:cstheme="minorHAnsi"/>
          <w:color w:val="000000" w:themeColor="text1"/>
        </w:rPr>
        <w:t>mocytes</w:t>
      </w:r>
      <w:proofErr w:type="spellEnd"/>
      <w:r w:rsidR="00A80C3A">
        <w:rPr>
          <w:rFonts w:cstheme="minorHAnsi"/>
          <w:color w:val="000000" w:themeColor="text1"/>
        </w:rPr>
        <w:t xml:space="preserve"> et </w:t>
      </w:r>
      <w:r w:rsidR="00A80C3A" w:rsidRPr="00A80C3A">
        <w:rPr>
          <w:rFonts w:cstheme="minorHAnsi"/>
          <w:b/>
          <w:color w:val="000000" w:themeColor="text1"/>
        </w:rPr>
        <w:t>Pro</w:t>
      </w:r>
      <w:r w:rsidR="00A80C3A">
        <w:rPr>
          <w:rFonts w:cstheme="minorHAnsi"/>
          <w:color w:val="000000" w:themeColor="text1"/>
        </w:rPr>
        <w:t>biotiques bactériens</w:t>
      </w:r>
    </w:p>
    <w:p w:rsidR="00A60BC9" w:rsidRDefault="002B001C" w:rsidP="00763AA1">
      <w:pPr>
        <w:spacing w:line="276" w:lineRule="auto"/>
        <w:jc w:val="both"/>
        <w:rPr>
          <w:rFonts w:cstheme="minorHAnsi"/>
          <w:color w:val="000000" w:themeColor="text1"/>
        </w:rPr>
      </w:pPr>
      <w:r>
        <w:rPr>
          <w:rFonts w:cstheme="minorHAnsi"/>
          <w:color w:val="000000" w:themeColor="text1"/>
        </w:rPr>
        <w:t xml:space="preserve">Encadrement </w:t>
      </w:r>
      <w:r w:rsidR="00316520">
        <w:rPr>
          <w:rFonts w:cstheme="minorHAnsi"/>
          <w:color w:val="000000" w:themeColor="text1"/>
        </w:rPr>
        <w:t xml:space="preserve">F. Gaillard </w:t>
      </w:r>
      <w:r w:rsidR="00377DAE">
        <w:rPr>
          <w:rFonts w:cstheme="minorHAnsi"/>
          <w:color w:val="000000" w:themeColor="text1"/>
        </w:rPr>
        <w:t xml:space="preserve">(IR-CNRS) </w:t>
      </w:r>
      <w:r w:rsidR="00316520">
        <w:rPr>
          <w:rFonts w:cstheme="minorHAnsi"/>
          <w:color w:val="000000" w:themeColor="text1"/>
        </w:rPr>
        <w:t>&amp; P</w:t>
      </w:r>
      <w:r w:rsidR="00A60BC9">
        <w:rPr>
          <w:rFonts w:cstheme="minorHAnsi"/>
          <w:color w:val="000000" w:themeColor="text1"/>
        </w:rPr>
        <w:t xml:space="preserve">. </w:t>
      </w:r>
      <w:r w:rsidR="00A60BC9" w:rsidRPr="00A60BC9">
        <w:rPr>
          <w:rFonts w:cstheme="minorHAnsi"/>
          <w:color w:val="000000" w:themeColor="text1"/>
        </w:rPr>
        <w:t>Le Chevalier</w:t>
      </w:r>
      <w:r w:rsidR="00377DAE">
        <w:rPr>
          <w:rFonts w:cstheme="minorHAnsi"/>
          <w:color w:val="000000" w:themeColor="text1"/>
        </w:rPr>
        <w:t xml:space="preserve"> (MCF-UBO)</w:t>
      </w:r>
    </w:p>
    <w:p w:rsidR="00763AA1" w:rsidRPr="00A60BC9" w:rsidRDefault="00763AA1" w:rsidP="00763AA1">
      <w:pPr>
        <w:spacing w:line="276" w:lineRule="auto"/>
        <w:jc w:val="both"/>
        <w:rPr>
          <w:rFonts w:cstheme="minorHAnsi"/>
          <w:color w:val="000000" w:themeColor="text1"/>
        </w:rPr>
      </w:pPr>
    </w:p>
    <w:p w:rsidR="00E25A14" w:rsidRPr="00A60BC9" w:rsidRDefault="00E25A14" w:rsidP="00A60BC9">
      <w:pPr>
        <w:spacing w:line="276" w:lineRule="auto"/>
        <w:jc w:val="both"/>
        <w:rPr>
          <w:rFonts w:cstheme="minorHAnsi"/>
          <w:b/>
          <w:color w:val="000000" w:themeColor="text1"/>
        </w:rPr>
      </w:pPr>
      <w:r w:rsidRPr="00A60BC9">
        <w:rPr>
          <w:rFonts w:cstheme="minorHAnsi"/>
          <w:b/>
          <w:color w:val="000000" w:themeColor="text1"/>
        </w:rPr>
        <w:t xml:space="preserve">-Contexte scientifique du projet : </w:t>
      </w:r>
    </w:p>
    <w:p w:rsidR="00CA1B39" w:rsidRPr="00A60BC9" w:rsidRDefault="00E25A14" w:rsidP="00A60BC9">
      <w:pPr>
        <w:spacing w:line="276" w:lineRule="auto"/>
        <w:jc w:val="both"/>
        <w:rPr>
          <w:rFonts w:cstheme="minorHAnsi"/>
          <w:color w:val="000000" w:themeColor="text1"/>
        </w:rPr>
      </w:pPr>
      <w:r w:rsidRPr="00A60BC9">
        <w:rPr>
          <w:rFonts w:cstheme="minorHAnsi"/>
          <w:color w:val="000000" w:themeColor="text1"/>
        </w:rPr>
        <w:t>La consécration de la théorie de l’</w:t>
      </w:r>
      <w:proofErr w:type="spellStart"/>
      <w:r w:rsidRPr="00A60BC9">
        <w:rPr>
          <w:rFonts w:cstheme="minorHAnsi"/>
          <w:color w:val="000000" w:themeColor="text1"/>
        </w:rPr>
        <w:t>hologénome</w:t>
      </w:r>
      <w:proofErr w:type="spellEnd"/>
      <w:r w:rsidRPr="00A60BC9">
        <w:rPr>
          <w:rFonts w:cstheme="minorHAnsi"/>
          <w:color w:val="000000" w:themeColor="text1"/>
        </w:rPr>
        <w:t xml:space="preserve"> s’explique pour partie par les progrès fulgurants réalisés dans le domaine du séquençage h</w:t>
      </w:r>
      <w:r w:rsidR="00694A6F" w:rsidRPr="00A60BC9">
        <w:rPr>
          <w:rFonts w:cstheme="minorHAnsi"/>
          <w:color w:val="000000" w:themeColor="text1"/>
        </w:rPr>
        <w:t xml:space="preserve">aut débit de l’ADN </w:t>
      </w:r>
      <w:r w:rsidR="00694A6F" w:rsidRPr="00A60BC9">
        <w:rPr>
          <w:rFonts w:cstheme="minorHAnsi"/>
          <w:color w:val="000000" w:themeColor="text1"/>
        </w:rPr>
        <w:fldChar w:fldCharType="begin"/>
      </w:r>
      <w:r w:rsidR="00694A6F" w:rsidRPr="00A60BC9">
        <w:rPr>
          <w:rFonts w:cstheme="minorHAnsi"/>
          <w:color w:val="000000" w:themeColor="text1"/>
        </w:rPr>
        <w:instrText xml:space="preserve"> ADDIN ZOTERO_ITEM CSL_CITATION {"citationID":"qA9K65iY","properties":{"unsorted":true,"formattedCitation":"(Baird and Hajibabaei, 2012)","plainCitation":"(Baird and Hajibabaei, 2012)","noteIndex":0},"citationItems":[{"id":1002,"uris":["http://zotero.org/users/local/VvGRvkC4/items/ZH367DR2"],"uri":["http://zotero.org/users/local/VvGRvkC4/items/ZH367DR2"],"itemData":{"id":1002,"type":"article-journal","abstract":"Biological monitoring has failed to develop from simple binary assessment outcomes of the impacted/unimpacted type, towards more diagnostic frameworks, despite significant scientific effort over the past fifty years. It is our assertion that this is largely because of the limited information content of biological samples processed by traditional morphology-based taxonomy, which is a slow, imprecise process, focused on restricted groups of organisms. We envision a new paradigm in ecosystem assessment, which we refer to as ‘Biomonitoring 2.0’. This new schema employs DNA-based identification of taxa, coupled with high-throughput DNA sequencing on next-generation sequencing platforms. We discuss the transformational nature of DNA-based approaches in biodiversity discovery and ecosystem assessment and outline a path forward for their future widespread application.","container-title":"Molecular Ecology","journalAbbreviation":"Molecular Ecology","page":"209-2044","source":"ResearchGate","title":"Biomonitoring 2.0: a new paradigm in ecosystem assessment made possible by next-generation DNA sequencing","title-short":"Biomonitoring 2.0","volume":"21","author":[{"family":"Baird","given":"Donald"},{"family":"Hajibabaei","given":"Mehrdad"}],"issued":{"date-parts":[["2012",4,1]]}}}],"schema":"https://github.com/citation-style-language/schema/raw/master/csl-citation.json"} </w:instrText>
      </w:r>
      <w:r w:rsidR="00694A6F" w:rsidRPr="00A60BC9">
        <w:rPr>
          <w:rFonts w:cstheme="minorHAnsi"/>
          <w:color w:val="000000" w:themeColor="text1"/>
        </w:rPr>
        <w:fldChar w:fldCharType="separate"/>
      </w:r>
      <w:r w:rsidR="00694A6F" w:rsidRPr="00A60BC9">
        <w:rPr>
          <w:rFonts w:cstheme="minorHAnsi"/>
          <w:color w:val="000000" w:themeColor="text1"/>
        </w:rPr>
        <w:t>(Baird and Hajibabaei, 2012)</w:t>
      </w:r>
      <w:r w:rsidR="00694A6F" w:rsidRPr="00A60BC9">
        <w:rPr>
          <w:rFonts w:cstheme="minorHAnsi"/>
          <w:color w:val="000000" w:themeColor="text1"/>
        </w:rPr>
        <w:fldChar w:fldCharType="end"/>
      </w:r>
      <w:r w:rsidRPr="00A60BC9">
        <w:rPr>
          <w:rFonts w:cstheme="minorHAnsi"/>
          <w:color w:val="000000" w:themeColor="text1"/>
        </w:rPr>
        <w:t xml:space="preserve"> et de méta </w:t>
      </w:r>
      <w:proofErr w:type="spellStart"/>
      <w:r w:rsidRPr="00A60BC9">
        <w:rPr>
          <w:rFonts w:cstheme="minorHAnsi"/>
          <w:color w:val="000000" w:themeColor="text1"/>
        </w:rPr>
        <w:t>barcoding</w:t>
      </w:r>
      <w:proofErr w:type="spellEnd"/>
      <w:r w:rsidRPr="00A60BC9">
        <w:rPr>
          <w:rFonts w:cstheme="minorHAnsi"/>
          <w:color w:val="000000" w:themeColor="text1"/>
        </w:rPr>
        <w:t xml:space="preserve"> qui ont permis la confirmation des relations é</w:t>
      </w:r>
      <w:r w:rsidR="009D22EC" w:rsidRPr="00A60BC9">
        <w:rPr>
          <w:rFonts w:cstheme="minorHAnsi"/>
          <w:color w:val="000000" w:themeColor="text1"/>
        </w:rPr>
        <w:t xml:space="preserve">troites existant entre </w:t>
      </w:r>
      <w:proofErr w:type="spellStart"/>
      <w:r w:rsidR="009D22EC" w:rsidRPr="00A60BC9">
        <w:rPr>
          <w:rFonts w:cstheme="minorHAnsi"/>
          <w:color w:val="000000" w:themeColor="text1"/>
        </w:rPr>
        <w:t>microbiot</w:t>
      </w:r>
      <w:r w:rsidRPr="00A60BC9">
        <w:rPr>
          <w:rFonts w:cstheme="minorHAnsi"/>
          <w:color w:val="000000" w:themeColor="text1"/>
        </w:rPr>
        <w:t>e</w:t>
      </w:r>
      <w:proofErr w:type="spellEnd"/>
      <w:r w:rsidRPr="00A60BC9">
        <w:rPr>
          <w:rFonts w:cstheme="minorHAnsi"/>
          <w:color w:val="000000" w:themeColor="text1"/>
        </w:rPr>
        <w:t xml:space="preserve"> et hôte</w:t>
      </w:r>
      <w:r w:rsidR="009D22EC" w:rsidRPr="00A60BC9">
        <w:rPr>
          <w:rFonts w:cstheme="minorHAnsi"/>
          <w:color w:val="000000" w:themeColor="text1"/>
        </w:rPr>
        <w:t xml:space="preserve">, </w:t>
      </w:r>
      <w:r w:rsidR="00510857" w:rsidRPr="00A60BC9">
        <w:rPr>
          <w:rFonts w:cstheme="minorHAnsi"/>
          <w:color w:val="000000" w:themeColor="text1"/>
        </w:rPr>
        <w:t xml:space="preserve">appelé </w:t>
      </w:r>
      <w:r w:rsidR="009D22EC" w:rsidRPr="00A60BC9">
        <w:rPr>
          <w:rFonts w:cstheme="minorHAnsi"/>
          <w:color w:val="000000" w:themeColor="text1"/>
        </w:rPr>
        <w:t>l’</w:t>
      </w:r>
      <w:proofErr w:type="spellStart"/>
      <w:r w:rsidR="009D22EC" w:rsidRPr="00A60BC9">
        <w:rPr>
          <w:rFonts w:cstheme="minorHAnsi"/>
          <w:color w:val="000000" w:themeColor="text1"/>
        </w:rPr>
        <w:t>holobionte</w:t>
      </w:r>
      <w:proofErr w:type="spellEnd"/>
      <w:r w:rsidR="00510857" w:rsidRPr="00A60BC9">
        <w:rPr>
          <w:rFonts w:cstheme="minorHAnsi"/>
          <w:color w:val="000000" w:themeColor="text1"/>
        </w:rPr>
        <w:t xml:space="preserve"> </w:t>
      </w:r>
      <w:r w:rsidR="00694A6F" w:rsidRPr="00A60BC9">
        <w:rPr>
          <w:rFonts w:cstheme="minorHAnsi"/>
          <w:color w:val="000000" w:themeColor="text1"/>
        </w:rPr>
        <w:fldChar w:fldCharType="begin"/>
      </w:r>
      <w:r w:rsidR="00694A6F" w:rsidRPr="00A60BC9">
        <w:rPr>
          <w:rFonts w:cstheme="minorHAnsi"/>
          <w:color w:val="000000" w:themeColor="text1"/>
        </w:rPr>
        <w:instrText xml:space="preserve"> ADDIN ZOTERO_ITEM CSL_CITATION {"citationID":"mo4gPk68","properties":{"formattedCitation":"(Simon et al., 2019)","plainCitation":"(Simon et al., 2019)","noteIndex":0},"citationItems":[{"id":528,"uris":["http://zotero.org/users/local/VvGRvkC4/items/V3TNMFUA"],"uri":["http://zotero.org/users/local/VvGRvkC4/items/V3TNMFUA"],"itemData":{"id":528,"type":"article-journal","abstract":"In the recent years, the holobiont concept has emerged as a theoretical and experimental framework to study the interactions between hosts and their associated microbial communities in all types of ecosystems. The spread of this concept in many branches of biology results from the fairly recent realization of the ubiquitous nature of host-associated microbes and their central role in host biology, ecology, and evolution. Through this special series “Host-microbiota interactions: from holobiont theory to analysis,” we wanted to promote this field of research which has considerable implications for human health, food production, and ecosystem protection. In this preface, we highlight a collection of articles selected for this special issue that show, use, or debate the concept of holobiont to approach taxonomically and ecologically diverse organisms, from humans and plants to sponges and insects. We also identify some theoretical and methodological challenges and propose directions for future research on holobionts.","container-title":"Microbiome","DOI":"10.1186/s40168-019-0619-4","ISSN":"2049-2618","issue":"1","journalAbbreviation":"Microbiome","page":"5","source":"BioMed Central","title":"Host-microbiota interactions: from holobiont theory to analysis","title-short":"Host-microbiota interactions","volume":"7","author":[{"family":"Simon","given":"Jean-Christophe"},{"family":"Marchesi","given":"Julian R."},{"family":"Mougel","given":"Christophe"},{"family":"Selosse","given":"Marc-André"}],"issued":{"date-parts":[["2019",1,11]]}}}],"schema":"https://github.com/citation-style-language/schema/raw/master/csl-citation.json"} </w:instrText>
      </w:r>
      <w:r w:rsidR="00694A6F" w:rsidRPr="00A60BC9">
        <w:rPr>
          <w:rFonts w:cstheme="minorHAnsi"/>
          <w:color w:val="000000" w:themeColor="text1"/>
        </w:rPr>
        <w:fldChar w:fldCharType="separate"/>
      </w:r>
      <w:r w:rsidR="00694A6F" w:rsidRPr="00A60BC9">
        <w:rPr>
          <w:rFonts w:cstheme="minorHAnsi"/>
          <w:color w:val="000000" w:themeColor="text1"/>
        </w:rPr>
        <w:t>(Simon et al., 2019)</w:t>
      </w:r>
      <w:r w:rsidR="00694A6F" w:rsidRPr="00A60BC9">
        <w:rPr>
          <w:rFonts w:cstheme="minorHAnsi"/>
          <w:color w:val="000000" w:themeColor="text1"/>
        </w:rPr>
        <w:fldChar w:fldCharType="end"/>
      </w:r>
      <w:r w:rsidR="009D22EC" w:rsidRPr="00A60BC9">
        <w:rPr>
          <w:rFonts w:cstheme="minorHAnsi"/>
          <w:color w:val="000000" w:themeColor="text1"/>
        </w:rPr>
        <w:t>.</w:t>
      </w:r>
      <w:r w:rsidR="00510857" w:rsidRPr="00A60BC9">
        <w:rPr>
          <w:rFonts w:cstheme="minorHAnsi"/>
          <w:color w:val="000000" w:themeColor="text1"/>
        </w:rPr>
        <w:t xml:space="preserve"> </w:t>
      </w:r>
      <w:r w:rsidR="00CA1B39" w:rsidRPr="00A60BC9">
        <w:rPr>
          <w:rFonts w:cstheme="minorHAnsi"/>
          <w:color w:val="000000" w:themeColor="text1"/>
        </w:rPr>
        <w:t xml:space="preserve">Le rôle de ce </w:t>
      </w:r>
      <w:proofErr w:type="spellStart"/>
      <w:r w:rsidR="00CA1B39" w:rsidRPr="00A60BC9">
        <w:rPr>
          <w:rFonts w:cstheme="minorHAnsi"/>
          <w:color w:val="000000" w:themeColor="text1"/>
        </w:rPr>
        <w:t>microbiote</w:t>
      </w:r>
      <w:proofErr w:type="spellEnd"/>
      <w:r w:rsidR="00CA1B39" w:rsidRPr="00A60BC9">
        <w:rPr>
          <w:rFonts w:cstheme="minorHAnsi"/>
          <w:color w:val="000000" w:themeColor="text1"/>
        </w:rPr>
        <w:t xml:space="preserve"> reste obscur, les données bibliographiques suggèrent une fonction de bouclier microbien et une implication dans la défense de l’hôte. La bibliographie fait également état de différences de composition entre le </w:t>
      </w:r>
      <w:proofErr w:type="spellStart"/>
      <w:r w:rsidR="00CA1B39" w:rsidRPr="00A60BC9">
        <w:rPr>
          <w:rFonts w:cstheme="minorHAnsi"/>
          <w:color w:val="000000" w:themeColor="text1"/>
        </w:rPr>
        <w:t>microbiote</w:t>
      </w:r>
      <w:proofErr w:type="spellEnd"/>
      <w:r w:rsidR="00CA1B39" w:rsidRPr="00A60BC9">
        <w:rPr>
          <w:rFonts w:cstheme="minorHAnsi"/>
          <w:color w:val="000000" w:themeColor="text1"/>
        </w:rPr>
        <w:t xml:space="preserve"> de l’hôte et les communautés bactériennes de l’env</w:t>
      </w:r>
      <w:r w:rsidR="007A16CD" w:rsidRPr="00A60BC9">
        <w:rPr>
          <w:rFonts w:cstheme="minorHAnsi"/>
          <w:color w:val="000000" w:themeColor="text1"/>
        </w:rPr>
        <w:t>ironnement</w:t>
      </w:r>
      <w:r w:rsidR="00CA1B39" w:rsidRPr="00A60BC9">
        <w:rPr>
          <w:rFonts w:cstheme="minorHAnsi"/>
          <w:color w:val="000000" w:themeColor="text1"/>
        </w:rPr>
        <w:t xml:space="preserve"> </w:t>
      </w:r>
      <w:r w:rsidR="007A16CD" w:rsidRPr="00A60BC9">
        <w:rPr>
          <w:rFonts w:cstheme="minorHAnsi"/>
          <w:color w:val="000000" w:themeColor="text1"/>
        </w:rPr>
        <w:fldChar w:fldCharType="begin"/>
      </w:r>
      <w:r w:rsidR="007A16CD" w:rsidRPr="00A60BC9">
        <w:rPr>
          <w:rFonts w:cstheme="minorHAnsi"/>
          <w:color w:val="000000" w:themeColor="text1"/>
        </w:rPr>
        <w:instrText xml:space="preserve"> ADDIN ZOTERO_ITEM CSL_CITATION {"citationID":"2Mb2njfL","properties":{"formattedCitation":"(Antunes et al., 2010)","plainCitation":"(Antunes et al., 2010)","noteIndex":0},"citationItems":[{"id":1131,"uris":["http://zotero.org/users/local/VvGRvkC4/items/SS7V44FA"],"uri":["http://zotero.org/users/local/VvGRvkC4/items/SS7V44FA"],"itemData":{"id":1131,"type":"article-journal","abstract":"Bivalves filter and accumulate large numbers of microorganisms present in the harvesting water. A complete understanding of the balance between Anodonta cygnea and the microbiota present in their surrounding environment remains incomplete. Therefore, the aim of this study was to quantify and identify the indigenous bacteria in the biological fluids of A. cygnea collected from Mira Lagoon in northern Portugal. The results showed Vibrio metschnikovii and Aeromonas sobria as the dominant groups. The median for total bacteria from mucus was 3.1 × 10(3) CFU g(-1), whereas the range in means from fluids was 1.5 × 10(2) to 6.5 × 10(2) CFU ml(-1). During the experimental work, Escherichia coli and enterococci were not detected in healthy A. cygnea. However, the periodic detection of E. coli and enterococci in Mira lagoon revealed its presence in the water. Our observations suggest that A. cygnea has the ability to filter and eliminate E. coli, present in the surrounding environment, through an active phagocytic process conducted by hemolymph circulating cells, the hemocytes.","container-title":"Microbial Ecology","DOI":"10.1007/s00248-010-9649-y","ISSN":"1432-184X","issue":"2","journalAbbreviation":"Microb Ecol","language":"eng","note":"PMID: 20349058","page":"304-309","source":"PubMed","title":"Association between environmental microbiota and indigenous bacteria found in hemolymph, extrapallial fluid and mucus of Anodonta cygnea (Linnaeus, 1758)","volume":"60","author":[{"family":"Antunes","given":"Filipa"},{"family":"Hinzmann","given":"Mariana"},{"family":"Lopes-Lima","given":"Manuel"},{"family":"Machado","given":"Jorge"},{"family":"Martins da Costa","given":"Paulo"}],"issued":{"date-parts":[["2010",8]]}}}],"schema":"https://github.com/citation-style-language/schema/raw/master/csl-citation.json"} </w:instrText>
      </w:r>
      <w:r w:rsidR="007A16CD" w:rsidRPr="00A60BC9">
        <w:rPr>
          <w:rFonts w:cstheme="minorHAnsi"/>
          <w:color w:val="000000" w:themeColor="text1"/>
        </w:rPr>
        <w:fldChar w:fldCharType="separate"/>
      </w:r>
      <w:r w:rsidR="007A16CD" w:rsidRPr="00A60BC9">
        <w:rPr>
          <w:rFonts w:cstheme="minorHAnsi"/>
        </w:rPr>
        <w:t>(Antunes et al., 2010)</w:t>
      </w:r>
      <w:r w:rsidR="007A16CD" w:rsidRPr="00A60BC9">
        <w:rPr>
          <w:rFonts w:cstheme="minorHAnsi"/>
          <w:color w:val="000000" w:themeColor="text1"/>
        </w:rPr>
        <w:fldChar w:fldCharType="end"/>
      </w:r>
      <w:r w:rsidR="007A16CD" w:rsidRPr="00A60BC9">
        <w:rPr>
          <w:rFonts w:cstheme="minorHAnsi"/>
          <w:color w:val="000000" w:themeColor="text1"/>
        </w:rPr>
        <w:t xml:space="preserve"> </w:t>
      </w:r>
      <w:r w:rsidR="00CA1B39" w:rsidRPr="00A60BC9">
        <w:rPr>
          <w:rFonts w:cstheme="minorHAnsi"/>
          <w:color w:val="000000" w:themeColor="text1"/>
        </w:rPr>
        <w:t xml:space="preserve">suggérant une sélection par l’hôte du </w:t>
      </w:r>
      <w:proofErr w:type="spellStart"/>
      <w:r w:rsidR="00CA1B39" w:rsidRPr="00A60BC9">
        <w:rPr>
          <w:rFonts w:cstheme="minorHAnsi"/>
          <w:color w:val="000000" w:themeColor="text1"/>
        </w:rPr>
        <w:t>microbiote</w:t>
      </w:r>
      <w:proofErr w:type="spellEnd"/>
      <w:r w:rsidR="00CA1B39" w:rsidRPr="00A60BC9">
        <w:rPr>
          <w:rFonts w:cstheme="minorHAnsi"/>
          <w:color w:val="000000" w:themeColor="text1"/>
        </w:rPr>
        <w:t xml:space="preserve">. </w:t>
      </w:r>
    </w:p>
    <w:p w:rsidR="009D22EC" w:rsidRPr="00A60BC9" w:rsidRDefault="007076ED" w:rsidP="00A60BC9">
      <w:pPr>
        <w:spacing w:line="276" w:lineRule="auto"/>
        <w:jc w:val="both"/>
        <w:rPr>
          <w:rFonts w:cstheme="minorHAnsi"/>
          <w:color w:val="000000" w:themeColor="text1"/>
        </w:rPr>
      </w:pPr>
      <w:r w:rsidRPr="00A60BC9">
        <w:rPr>
          <w:rFonts w:cstheme="minorHAnsi"/>
          <w:color w:val="000000" w:themeColor="text1"/>
        </w:rPr>
        <w:t xml:space="preserve">Les premières études </w:t>
      </w:r>
      <w:r w:rsidR="00C91FE9" w:rsidRPr="00A60BC9">
        <w:rPr>
          <w:rFonts w:cstheme="minorHAnsi"/>
          <w:color w:val="000000" w:themeColor="text1"/>
        </w:rPr>
        <w:t xml:space="preserve">ont </w:t>
      </w:r>
      <w:r w:rsidR="00BB47B9" w:rsidRPr="00A60BC9">
        <w:rPr>
          <w:rFonts w:cstheme="minorHAnsi"/>
          <w:color w:val="000000" w:themeColor="text1"/>
        </w:rPr>
        <w:t xml:space="preserve">été </w:t>
      </w:r>
      <w:r w:rsidRPr="00A60BC9">
        <w:rPr>
          <w:rFonts w:cstheme="minorHAnsi"/>
          <w:color w:val="000000" w:themeColor="text1"/>
        </w:rPr>
        <w:t>menées</w:t>
      </w:r>
      <w:r w:rsidR="00E25A14" w:rsidRPr="00A60BC9">
        <w:rPr>
          <w:rFonts w:cstheme="minorHAnsi"/>
          <w:color w:val="000000" w:themeColor="text1"/>
        </w:rPr>
        <w:t xml:space="preserve"> chez les Cnidaires</w:t>
      </w:r>
      <w:r w:rsidR="00C91FE9" w:rsidRPr="00A60BC9">
        <w:rPr>
          <w:rFonts w:cstheme="minorHAnsi"/>
          <w:color w:val="000000" w:themeColor="text1"/>
        </w:rPr>
        <w:t xml:space="preserve">, animaux diploblastiques </w:t>
      </w:r>
      <w:r w:rsidR="00C91FE9" w:rsidRPr="00A60BC9">
        <w:rPr>
          <w:rFonts w:cstheme="minorHAnsi"/>
          <w:color w:val="000000" w:themeColor="text1"/>
        </w:rPr>
        <w:fldChar w:fldCharType="begin"/>
      </w:r>
      <w:r w:rsidR="00C91FE9" w:rsidRPr="00A60BC9">
        <w:rPr>
          <w:rFonts w:cstheme="minorHAnsi"/>
          <w:color w:val="000000" w:themeColor="text1"/>
        </w:rPr>
        <w:instrText xml:space="preserve"> ADDIN ZOTERO_ITEM CSL_CITATION {"citationID":"3lFTJwyh","properties":{"formattedCitation":"(Rosenberg and Zilber-Rosenberg, 2018)","plainCitation":"(Rosenberg and Zilber-Rosenberg, 2018)","noteIndex":0},"citationItems":[{"id":540,"uris":["http://zotero.org/users/local/VvGRvkC4/items/8QQUVWJG"],"uri":["http://zotero.org/users/local/VvGRvkC4/items/8QQUVWJG"],"itemData":{"id":540,"type":"article-journal","abstract":"The holobiont (host with its endocellular and extracellular microbiome) can function as a distinct biological entity, an additional organismal level to the ones previously considered, on which natural selection operates. The holobiont can function as a whole: anatomically, metabolically, immunologically, developmentally, and during evolution. Consideration of the holobiont with its hologenome as an independent level of selection in evolution has led to a better understanding of underappreciated modes of genetic variation and evolution. The hologenome is comprised of two complimentary parts: host and microbiome genomes. Changes in either genome can result in variations that can be selected for or against. The host genome is highly conserved, and genetic changes within it occur slowly, whereas the microbiome genome is dynamic and can change rapidly in response to the environment by increasing or reducing particular microbes, by acquisition of novel microbes, by horizontal gene transfer, and by mutation. Recent experiments showing that microbiota can play an initial role in speciation have been suggested as an additional mode of enhancing evolution. Some of the genetic variations can be transferred to offspring by a variety of mechanisms. Strain-specific DNA analysis has shown that at least some of the microbiota can be maintained across hundreds of thousands of host generations, implying the existence of a microbial core. We argue that rapid changes in the microbiome genome could allow holobionts to adapt and survive under changing environmental conditions thus providing the time necessary for the host genome to adapt and evolve. As Darwin wrote, “It is not the strongest of the species that survives but the most adaptable”.","container-title":"Microbiome","DOI":"10.1186/s40168-018-0457-9","ISSN":"2049-2618","issue":"1","journalAbbreviation":"Microbiome","page":"78","source":"BioMed Central","title":"The hologenome concept of evolution after 10 years","volume":"6","author":[{"family":"Rosenberg","given":"Eugene"},{"family":"Zilber-Rosenberg","given":"Ilana"}],"issued":{"date-parts":[["2018",4,25]]}}}],"schema":"https://github.com/citation-style-language/schema/raw/master/csl-citation.json"} </w:instrText>
      </w:r>
      <w:r w:rsidR="00C91FE9" w:rsidRPr="00A60BC9">
        <w:rPr>
          <w:rFonts w:cstheme="minorHAnsi"/>
          <w:color w:val="000000" w:themeColor="text1"/>
        </w:rPr>
        <w:fldChar w:fldCharType="separate"/>
      </w:r>
      <w:r w:rsidR="00C91FE9" w:rsidRPr="00A60BC9">
        <w:rPr>
          <w:rFonts w:cstheme="minorHAnsi"/>
          <w:color w:val="000000" w:themeColor="text1"/>
        </w:rPr>
        <w:t>(Rosenberg and Zilber-Rosenberg, 2018)</w:t>
      </w:r>
      <w:r w:rsidR="00C91FE9" w:rsidRPr="00A60BC9">
        <w:rPr>
          <w:rFonts w:cstheme="minorHAnsi"/>
          <w:color w:val="000000" w:themeColor="text1"/>
        </w:rPr>
        <w:fldChar w:fldCharType="end"/>
      </w:r>
      <w:r w:rsidR="00674E1A" w:rsidRPr="00A60BC9">
        <w:rPr>
          <w:rFonts w:cstheme="minorHAnsi"/>
          <w:color w:val="000000" w:themeColor="text1"/>
        </w:rPr>
        <w:t xml:space="preserve"> </w:t>
      </w:r>
      <w:r w:rsidR="00E25A14" w:rsidRPr="00A60BC9">
        <w:rPr>
          <w:rFonts w:cstheme="minorHAnsi"/>
          <w:color w:val="000000" w:themeColor="text1"/>
        </w:rPr>
        <w:t xml:space="preserve">, </w:t>
      </w:r>
      <w:r w:rsidR="00C91FE9" w:rsidRPr="00A60BC9">
        <w:rPr>
          <w:rFonts w:cstheme="minorHAnsi"/>
          <w:color w:val="000000" w:themeColor="text1"/>
        </w:rPr>
        <w:t xml:space="preserve">et </w:t>
      </w:r>
      <w:r w:rsidR="00E25A14" w:rsidRPr="00A60BC9">
        <w:rPr>
          <w:rFonts w:cstheme="minorHAnsi"/>
          <w:color w:val="000000" w:themeColor="text1"/>
        </w:rPr>
        <w:t>cette théorie n’a été que rarement explorée chez les animaux marins</w:t>
      </w:r>
      <w:r w:rsidR="00C91FE9" w:rsidRPr="00A60BC9">
        <w:rPr>
          <w:rFonts w:cstheme="minorHAnsi"/>
          <w:color w:val="000000" w:themeColor="text1"/>
        </w:rPr>
        <w:t xml:space="preserve"> triploblastiques</w:t>
      </w:r>
      <w:r w:rsidRPr="00A60BC9">
        <w:rPr>
          <w:rFonts w:cstheme="minorHAnsi"/>
          <w:color w:val="000000" w:themeColor="text1"/>
        </w:rPr>
        <w:t>, cas des échinodermes.</w:t>
      </w:r>
    </w:p>
    <w:p w:rsidR="002477BA" w:rsidRPr="00A60BC9" w:rsidRDefault="002477BA" w:rsidP="00A60BC9">
      <w:pPr>
        <w:spacing w:line="276" w:lineRule="auto"/>
        <w:jc w:val="both"/>
        <w:rPr>
          <w:rFonts w:cstheme="minorHAnsi"/>
          <w:color w:val="000000" w:themeColor="text1"/>
        </w:rPr>
      </w:pPr>
      <w:r w:rsidRPr="00A60BC9">
        <w:rPr>
          <w:rFonts w:cstheme="minorHAnsi"/>
          <w:color w:val="000000" w:themeColor="text1"/>
        </w:rPr>
        <w:t xml:space="preserve">Au cours de nos travaux de recherche consacrés à l’étude du </w:t>
      </w:r>
      <w:proofErr w:type="spellStart"/>
      <w:r w:rsidRPr="00A60BC9">
        <w:rPr>
          <w:rFonts w:cstheme="minorHAnsi"/>
          <w:color w:val="000000" w:themeColor="text1"/>
        </w:rPr>
        <w:t>microbiote</w:t>
      </w:r>
      <w:proofErr w:type="spellEnd"/>
      <w:r w:rsidRPr="00A60BC9">
        <w:rPr>
          <w:rFonts w:cstheme="minorHAnsi"/>
          <w:color w:val="000000" w:themeColor="text1"/>
        </w:rPr>
        <w:t xml:space="preserve"> chez les échinodermes et notamment l’holothurie noire,</w:t>
      </w:r>
      <w:r w:rsidR="001D20C0" w:rsidRPr="00A60BC9">
        <w:rPr>
          <w:rFonts w:cstheme="minorHAnsi"/>
          <w:color w:val="000000" w:themeColor="text1"/>
        </w:rPr>
        <w:t xml:space="preserve"> </w:t>
      </w:r>
      <w:proofErr w:type="spellStart"/>
      <w:r w:rsidR="001D20C0" w:rsidRPr="00A60BC9">
        <w:rPr>
          <w:rFonts w:cstheme="minorHAnsi"/>
          <w:i/>
          <w:color w:val="000000" w:themeColor="text1"/>
        </w:rPr>
        <w:t>Hothuria</w:t>
      </w:r>
      <w:proofErr w:type="spellEnd"/>
      <w:r w:rsidR="001D20C0" w:rsidRPr="00A60BC9">
        <w:rPr>
          <w:rFonts w:cstheme="minorHAnsi"/>
          <w:i/>
          <w:color w:val="000000" w:themeColor="text1"/>
        </w:rPr>
        <w:t xml:space="preserve"> </w:t>
      </w:r>
      <w:proofErr w:type="spellStart"/>
      <w:r w:rsidR="001D20C0" w:rsidRPr="00A60BC9">
        <w:rPr>
          <w:rFonts w:cstheme="minorHAnsi"/>
          <w:i/>
          <w:color w:val="000000" w:themeColor="text1"/>
        </w:rPr>
        <w:t>forskali</w:t>
      </w:r>
      <w:proofErr w:type="spellEnd"/>
      <w:r w:rsidR="001D20C0" w:rsidRPr="00A60BC9">
        <w:rPr>
          <w:rFonts w:cstheme="minorHAnsi"/>
          <w:i/>
          <w:color w:val="000000" w:themeColor="text1"/>
        </w:rPr>
        <w:t>,</w:t>
      </w:r>
      <w:r w:rsidRPr="00A60BC9">
        <w:rPr>
          <w:rFonts w:cstheme="minorHAnsi"/>
          <w:color w:val="000000" w:themeColor="text1"/>
        </w:rPr>
        <w:t xml:space="preserve"> </w:t>
      </w:r>
      <w:r w:rsidR="00B02017" w:rsidRPr="00A60BC9">
        <w:rPr>
          <w:rFonts w:cstheme="minorHAnsi"/>
          <w:color w:val="000000" w:themeColor="text1"/>
        </w:rPr>
        <w:t>nous avons non seulement mis en évidence l</w:t>
      </w:r>
      <w:r w:rsidRPr="00A60BC9">
        <w:rPr>
          <w:rFonts w:cstheme="minorHAnsi"/>
          <w:color w:val="000000" w:themeColor="text1"/>
        </w:rPr>
        <w:t xml:space="preserve">’existence d’un </w:t>
      </w:r>
      <w:proofErr w:type="spellStart"/>
      <w:r w:rsidRPr="00A60BC9">
        <w:rPr>
          <w:rFonts w:cstheme="minorHAnsi"/>
          <w:color w:val="000000" w:themeColor="text1"/>
        </w:rPr>
        <w:t>microbiote</w:t>
      </w:r>
      <w:proofErr w:type="spellEnd"/>
      <w:r w:rsidRPr="00A60BC9">
        <w:rPr>
          <w:rFonts w:cstheme="minorHAnsi"/>
          <w:color w:val="000000" w:themeColor="text1"/>
        </w:rPr>
        <w:t xml:space="preserve"> cultivable conséquent dans le liquid</w:t>
      </w:r>
      <w:r w:rsidR="001D20C0" w:rsidRPr="00A60BC9">
        <w:rPr>
          <w:rFonts w:cstheme="minorHAnsi"/>
          <w:color w:val="000000" w:themeColor="text1"/>
        </w:rPr>
        <w:t xml:space="preserve">e </w:t>
      </w:r>
      <w:proofErr w:type="spellStart"/>
      <w:r w:rsidR="001D20C0" w:rsidRPr="00A60BC9">
        <w:rPr>
          <w:rFonts w:cstheme="minorHAnsi"/>
          <w:color w:val="000000" w:themeColor="text1"/>
        </w:rPr>
        <w:t>coelomique</w:t>
      </w:r>
      <w:proofErr w:type="spellEnd"/>
      <w:r w:rsidR="00FD250D" w:rsidRPr="00A60BC9">
        <w:rPr>
          <w:rFonts w:cstheme="minorHAnsi"/>
          <w:color w:val="000000" w:themeColor="text1"/>
        </w:rPr>
        <w:t xml:space="preserve"> (≈</w:t>
      </w:r>
      <w:r w:rsidR="00B02017" w:rsidRPr="00A60BC9">
        <w:rPr>
          <w:rFonts w:cstheme="minorHAnsi"/>
          <w:color w:val="000000" w:themeColor="text1"/>
        </w:rPr>
        <w:t>10</w:t>
      </w:r>
      <w:r w:rsidR="00B02017" w:rsidRPr="00A60BC9">
        <w:rPr>
          <w:rFonts w:cstheme="minorHAnsi"/>
          <w:color w:val="000000" w:themeColor="text1"/>
          <w:vertAlign w:val="superscript"/>
        </w:rPr>
        <w:t>5</w:t>
      </w:r>
      <w:r w:rsidR="00B02017" w:rsidRPr="00A60BC9">
        <w:rPr>
          <w:rFonts w:cstheme="minorHAnsi"/>
          <w:color w:val="000000" w:themeColor="text1"/>
        </w:rPr>
        <w:t xml:space="preserve"> UFC.mL-1) mais également</w:t>
      </w:r>
      <w:r w:rsidR="004F4979" w:rsidRPr="00A60BC9">
        <w:rPr>
          <w:rFonts w:cstheme="minorHAnsi"/>
          <w:color w:val="000000" w:themeColor="text1"/>
        </w:rPr>
        <w:t xml:space="preserve"> </w:t>
      </w:r>
      <w:r w:rsidRPr="00A60BC9">
        <w:rPr>
          <w:rFonts w:cstheme="minorHAnsi"/>
          <w:color w:val="000000" w:themeColor="text1"/>
        </w:rPr>
        <w:t xml:space="preserve">montré que le </w:t>
      </w:r>
      <w:proofErr w:type="spellStart"/>
      <w:r w:rsidRPr="00A60BC9">
        <w:rPr>
          <w:rFonts w:cstheme="minorHAnsi"/>
          <w:color w:val="000000" w:themeColor="text1"/>
        </w:rPr>
        <w:t>microbiote</w:t>
      </w:r>
      <w:proofErr w:type="spellEnd"/>
      <w:r w:rsidRPr="00A60BC9">
        <w:rPr>
          <w:rFonts w:cstheme="minorHAnsi"/>
          <w:color w:val="000000" w:themeColor="text1"/>
        </w:rPr>
        <w:t xml:space="preserve"> cœlomique</w:t>
      </w:r>
      <w:r w:rsidR="003518B9" w:rsidRPr="00A60BC9">
        <w:rPr>
          <w:rFonts w:cstheme="minorHAnsi"/>
          <w:color w:val="000000" w:themeColor="text1"/>
        </w:rPr>
        <w:t xml:space="preserve"> de cet organisme</w:t>
      </w:r>
      <w:r w:rsidR="001D20C0" w:rsidRPr="00A60BC9">
        <w:rPr>
          <w:rFonts w:cstheme="minorHAnsi"/>
          <w:color w:val="000000" w:themeColor="text1"/>
        </w:rPr>
        <w:t xml:space="preserve"> </w:t>
      </w:r>
      <w:r w:rsidRPr="00A60BC9">
        <w:rPr>
          <w:rFonts w:cstheme="minorHAnsi"/>
          <w:color w:val="000000" w:themeColor="text1"/>
        </w:rPr>
        <w:t xml:space="preserve">présente une proportion importante (11%) de bactéries </w:t>
      </w:r>
      <w:r w:rsidR="00863C68" w:rsidRPr="00A60BC9">
        <w:rPr>
          <w:rFonts w:cstheme="minorHAnsi"/>
          <w:color w:val="000000" w:themeColor="text1"/>
        </w:rPr>
        <w:t>à potentiel antibactérien</w:t>
      </w:r>
      <w:r w:rsidRPr="00A60BC9">
        <w:rPr>
          <w:rFonts w:cstheme="minorHAnsi"/>
          <w:color w:val="000000" w:themeColor="text1"/>
        </w:rPr>
        <w:t xml:space="preserve"> (thèse </w:t>
      </w:r>
      <w:r w:rsidR="001D20C0" w:rsidRPr="00A60BC9">
        <w:rPr>
          <w:rFonts w:cstheme="minorHAnsi"/>
          <w:color w:val="000000" w:themeColor="text1"/>
        </w:rPr>
        <w:t>UBO</w:t>
      </w:r>
      <w:r w:rsidR="007076ED" w:rsidRPr="00A60BC9">
        <w:rPr>
          <w:rFonts w:cstheme="minorHAnsi"/>
          <w:color w:val="000000" w:themeColor="text1"/>
        </w:rPr>
        <w:t>-LUBEM</w:t>
      </w:r>
      <w:r w:rsidR="001D20C0" w:rsidRPr="00A60BC9">
        <w:rPr>
          <w:rFonts w:cstheme="minorHAnsi"/>
          <w:color w:val="000000" w:themeColor="text1"/>
        </w:rPr>
        <w:t xml:space="preserve"> </w:t>
      </w:r>
      <w:r w:rsidRPr="00A60BC9">
        <w:rPr>
          <w:rFonts w:cstheme="minorHAnsi"/>
          <w:color w:val="000000" w:themeColor="text1"/>
        </w:rPr>
        <w:t xml:space="preserve">de C. </w:t>
      </w:r>
      <w:proofErr w:type="spellStart"/>
      <w:r w:rsidRPr="00A60BC9">
        <w:rPr>
          <w:rFonts w:cstheme="minorHAnsi"/>
          <w:color w:val="000000" w:themeColor="text1"/>
        </w:rPr>
        <w:t>Offret</w:t>
      </w:r>
      <w:proofErr w:type="spellEnd"/>
      <w:r w:rsidR="001D20C0" w:rsidRPr="00A60BC9">
        <w:rPr>
          <w:rFonts w:cstheme="minorHAnsi"/>
          <w:color w:val="000000" w:themeColor="text1"/>
        </w:rPr>
        <w:t xml:space="preserve">, </w:t>
      </w:r>
      <w:proofErr w:type="spellStart"/>
      <w:r w:rsidR="001D20C0" w:rsidRPr="00A60BC9">
        <w:rPr>
          <w:rFonts w:cstheme="minorHAnsi"/>
          <w:color w:val="000000" w:themeColor="text1"/>
        </w:rPr>
        <w:t>Oct</w:t>
      </w:r>
      <w:proofErr w:type="spellEnd"/>
      <w:r w:rsidR="001D20C0" w:rsidRPr="00A60BC9">
        <w:rPr>
          <w:rFonts w:cstheme="minorHAnsi"/>
          <w:color w:val="000000" w:themeColor="text1"/>
        </w:rPr>
        <w:t xml:space="preserve"> 2013-sept 2016, </w:t>
      </w:r>
      <w:r w:rsidRPr="00A60BC9">
        <w:rPr>
          <w:rFonts w:cstheme="minorHAnsi"/>
          <w:color w:val="000000" w:themeColor="text1"/>
        </w:rPr>
        <w:t xml:space="preserve">« Exploration du </w:t>
      </w:r>
      <w:proofErr w:type="spellStart"/>
      <w:r w:rsidRPr="00A60BC9">
        <w:rPr>
          <w:rFonts w:cstheme="minorHAnsi"/>
          <w:color w:val="000000" w:themeColor="text1"/>
        </w:rPr>
        <w:t>Micro</w:t>
      </w:r>
      <w:r w:rsidR="00042BF0" w:rsidRPr="00A60BC9">
        <w:rPr>
          <w:rFonts w:cstheme="minorHAnsi"/>
          <w:color w:val="000000" w:themeColor="text1"/>
        </w:rPr>
        <w:t>biote</w:t>
      </w:r>
      <w:proofErr w:type="spellEnd"/>
      <w:r w:rsidR="00042BF0" w:rsidRPr="00A60BC9">
        <w:rPr>
          <w:rFonts w:cstheme="minorHAnsi"/>
          <w:color w:val="000000" w:themeColor="text1"/>
        </w:rPr>
        <w:t xml:space="preserve"> des Invertébrés Marins »</w:t>
      </w:r>
      <w:r w:rsidR="00B02017" w:rsidRPr="00A60BC9">
        <w:rPr>
          <w:rFonts w:cstheme="minorHAnsi"/>
          <w:color w:val="000000" w:themeColor="text1"/>
        </w:rPr>
        <w:t xml:space="preserve">, </w:t>
      </w:r>
      <w:r w:rsidR="00CA3B19" w:rsidRPr="00A60BC9">
        <w:rPr>
          <w:rFonts w:cstheme="minorHAnsi"/>
          <w:color w:val="000000" w:themeColor="text1"/>
        </w:rPr>
        <w:fldChar w:fldCharType="begin"/>
      </w:r>
      <w:r w:rsidR="00CA3B19" w:rsidRPr="00A60BC9">
        <w:rPr>
          <w:rFonts w:cstheme="minorHAnsi"/>
          <w:color w:val="000000" w:themeColor="text1"/>
        </w:rPr>
        <w:instrText xml:space="preserve"> ADDIN ZOTERO_ITEM CSL_CITATION {"citationID":"PISOvlU4","properties":{"formattedCitation":"(Offret et al., 2019)","plainCitation":"(Offret et al., 2019)","noteIndex":0},"citationItems":[{"id":595,"uris":["http://zotero.org/users/local/VvGRvkC4/items/B4XYRG8K"],"uri":["http://zotero.org/users/local/VvGRvkC4/items/B4XYRG8K"],"itemData":{"id":595,"type":"article-journal","abstract":"AIMS: The aim of this study was to investigate the diversity of bacteria with antimicrobial activity present in the coelomic fluid and haemolymph of wild and healthy echinodermata and mollusca.\nMETHODS AND RESULTS: Collection expeditions of healthy marine molluscs and echinoderms were conducted in the Glenan archipelago in spring 2014. Members of the culturable microbiota present in the haemolymph, (haemo-microbiota) of Haliotis tuberculata (gastropoda, abalone) and Mytilus edulis (bivalvia, mussel), as well as in the coelomic fluid (coelo-microbiota) of Echinus esculentus (echinoidea, sea urchin) and Holothuria forskali (Holothuroidea, holothurian) were screened for antimicrobial activity, and further identified using 16S rRNA sequencing. Except for E. esculentus, culturable bacteria in the internal fluids of all studied organisms (mussel, abalone and holothurian) were more abundant than in seawater. The haemo- and coelo-microbiota with antimicrobial activity differed significantly between host species, in terms of abundance and diversity. Indeed, higher numbers were isolated from mussel than from abalone haemolymph. Moreover, in mussels and holothurians, bacteria with antimicrobial activities were predominantly Vibrio spp. (respectively 55 and 45%), while Pseudoalteromonas spp. were the most abundant (50%) in abalone haemolymph. Nevertheless, the activity spectra of these bacteria mainly included marine pathogens affiliated to the Vibrio genus.\nCONCLUSION: The haemo- and coelo-microbiota with antimicrobial activities were significantly related to their host species and differed in terms of abundance and diversity. These bacteria may play a key role in host homeostasis against pathogens.\nSIGNIFICANCE AND IMPACT OF THE STUDY: This study brings new knowledge on the diversity of bacteria present in the internal fluids of two marine molluscs and two echinoderms and their antimicrobial activities towards marine pathogens.","container-title":"Journal of Applied Microbiology","DOI":"10.1111/jam.14184","ISSN":"1365-2672","issue":"4","journalAbbreviation":"J Appl Microbiol","language":"eng","note":"PMID: 30586216","page":"1023-1031","source":"PubMed","title":"New insights into the haemo- and coelo-microbiota with antimicrobial activities from Echinodermata and Mollusca","volume":"126","author":[{"family":"Offret","given":"C."},{"family":"Jégou","given":"C."},{"family":"Mounier","given":"J."},{"family":"Fleury","given":"Y."},{"family":"Le Chevalier","given":"P."}],"issued":{"date-parts":[["2019",4]]}}}],"schema":"https://github.com/citation-style-language/schema/raw/master/csl-citation.json"} </w:instrText>
      </w:r>
      <w:r w:rsidR="00CA3B19" w:rsidRPr="00A60BC9">
        <w:rPr>
          <w:rFonts w:cstheme="minorHAnsi"/>
          <w:color w:val="000000" w:themeColor="text1"/>
        </w:rPr>
        <w:fldChar w:fldCharType="separate"/>
      </w:r>
      <w:r w:rsidR="00CA3B19" w:rsidRPr="00A60BC9">
        <w:rPr>
          <w:rFonts w:cstheme="minorHAnsi"/>
          <w:color w:val="000000" w:themeColor="text1"/>
        </w:rPr>
        <w:t>(Offret et al., 2019)</w:t>
      </w:r>
      <w:r w:rsidR="00CA3B19" w:rsidRPr="00A60BC9">
        <w:rPr>
          <w:rFonts w:cstheme="minorHAnsi"/>
          <w:color w:val="000000" w:themeColor="text1"/>
        </w:rPr>
        <w:fldChar w:fldCharType="end"/>
      </w:r>
      <w:r w:rsidRPr="00A60BC9">
        <w:rPr>
          <w:rFonts w:cstheme="minorHAnsi"/>
          <w:color w:val="000000" w:themeColor="text1"/>
        </w:rPr>
        <w:t xml:space="preserve">. </w:t>
      </w:r>
    </w:p>
    <w:p w:rsidR="00C516C4" w:rsidRPr="002B001C" w:rsidRDefault="000E5D98" w:rsidP="00A60BC9">
      <w:pPr>
        <w:spacing w:line="276" w:lineRule="auto"/>
        <w:jc w:val="both"/>
        <w:rPr>
          <w:rFonts w:cstheme="minorHAnsi"/>
        </w:rPr>
      </w:pPr>
      <w:r w:rsidRPr="00A60BC9">
        <w:rPr>
          <w:rFonts w:cstheme="minorHAnsi"/>
          <w:color w:val="000000" w:themeColor="text1"/>
        </w:rPr>
        <w:t xml:space="preserve">Plus récemment, Le LBCM a participé au projet </w:t>
      </w:r>
      <w:proofErr w:type="spellStart"/>
      <w:r w:rsidRPr="00A60BC9">
        <w:rPr>
          <w:rFonts w:cstheme="minorHAnsi"/>
          <w:color w:val="000000" w:themeColor="text1"/>
        </w:rPr>
        <w:t>HoloFarm</w:t>
      </w:r>
      <w:proofErr w:type="spellEnd"/>
      <w:r w:rsidRPr="00A60BC9">
        <w:rPr>
          <w:rFonts w:cstheme="minorHAnsi"/>
          <w:color w:val="000000" w:themeColor="text1"/>
        </w:rPr>
        <w:t xml:space="preserve"> </w:t>
      </w:r>
      <w:r w:rsidR="00CF44FB" w:rsidRPr="00A60BC9">
        <w:rPr>
          <w:rFonts w:cstheme="minorHAnsi"/>
          <w:color w:val="000000" w:themeColor="text1"/>
        </w:rPr>
        <w:t>(</w:t>
      </w:r>
      <w:r w:rsidR="00DB7443" w:rsidRPr="00A60BC9">
        <w:rPr>
          <w:rFonts w:cstheme="minorHAnsi"/>
          <w:color w:val="000000" w:themeColor="text1"/>
        </w:rPr>
        <w:t xml:space="preserve">Financement FEAMP -mesure 47 – 2018/2021) </w:t>
      </w:r>
      <w:r w:rsidRPr="00A60BC9">
        <w:rPr>
          <w:rFonts w:cstheme="minorHAnsi"/>
          <w:color w:val="000000" w:themeColor="text1"/>
        </w:rPr>
        <w:t xml:space="preserve">regroupant 4 laboratoires académiques, une entreprise privée et un centre technologique et ayant pour objet la mise au point des protocoles d’élevage de l’holothurie, et notamment de l’espèce locale, l’holothurie noire, </w:t>
      </w:r>
      <w:proofErr w:type="spellStart"/>
      <w:r w:rsidRPr="00A60BC9">
        <w:rPr>
          <w:rFonts w:cstheme="minorHAnsi"/>
          <w:i/>
          <w:color w:val="000000" w:themeColor="text1"/>
        </w:rPr>
        <w:t>Holothuria</w:t>
      </w:r>
      <w:proofErr w:type="spellEnd"/>
      <w:r w:rsidRPr="00A60BC9">
        <w:rPr>
          <w:rFonts w:cstheme="minorHAnsi"/>
          <w:i/>
          <w:color w:val="000000" w:themeColor="text1"/>
        </w:rPr>
        <w:t xml:space="preserve"> </w:t>
      </w:r>
      <w:proofErr w:type="spellStart"/>
      <w:r w:rsidRPr="00A60BC9">
        <w:rPr>
          <w:rFonts w:cstheme="minorHAnsi"/>
          <w:i/>
          <w:color w:val="000000" w:themeColor="text1"/>
        </w:rPr>
        <w:t>forskali</w:t>
      </w:r>
      <w:proofErr w:type="spellEnd"/>
      <w:r w:rsidRPr="00A60BC9">
        <w:rPr>
          <w:rFonts w:cstheme="minorHAnsi"/>
          <w:i/>
          <w:color w:val="000000" w:themeColor="text1"/>
        </w:rPr>
        <w:t xml:space="preserve">. </w:t>
      </w:r>
      <w:r w:rsidR="007076ED" w:rsidRPr="00A60BC9">
        <w:rPr>
          <w:rFonts w:cstheme="minorHAnsi"/>
          <w:color w:val="000000" w:themeColor="text1"/>
        </w:rPr>
        <w:t>Dans ce cadre,</w:t>
      </w:r>
      <w:r w:rsidRPr="00A60BC9">
        <w:rPr>
          <w:rFonts w:cstheme="minorHAnsi"/>
          <w:color w:val="000000" w:themeColor="text1"/>
        </w:rPr>
        <w:t xml:space="preserve"> le LBCM a</w:t>
      </w:r>
      <w:r w:rsidR="00C516C4" w:rsidRPr="00A60BC9">
        <w:rPr>
          <w:rFonts w:cstheme="minorHAnsi"/>
          <w:color w:val="000000" w:themeColor="text1"/>
        </w:rPr>
        <w:t xml:space="preserve"> parallèlement dirigé des tr</w:t>
      </w:r>
      <w:r w:rsidR="001D20C0" w:rsidRPr="00A60BC9">
        <w:rPr>
          <w:rFonts w:cstheme="minorHAnsi"/>
          <w:color w:val="000000" w:themeColor="text1"/>
        </w:rPr>
        <w:t>avaux de thèse selon deux axes,</w:t>
      </w:r>
      <w:r w:rsidRPr="00A60BC9">
        <w:rPr>
          <w:rFonts w:cstheme="minorHAnsi"/>
          <w:color w:val="000000" w:themeColor="text1"/>
        </w:rPr>
        <w:t xml:space="preserve"> </w:t>
      </w:r>
      <w:r w:rsidR="001D20C0" w:rsidRPr="00A60BC9">
        <w:rPr>
          <w:rFonts w:cstheme="minorHAnsi"/>
          <w:color w:val="000000" w:themeColor="text1"/>
        </w:rPr>
        <w:t>le premier concernant l’inventaire du</w:t>
      </w:r>
      <w:r w:rsidRPr="00A60BC9">
        <w:rPr>
          <w:rFonts w:cstheme="minorHAnsi"/>
          <w:color w:val="000000" w:themeColor="text1"/>
        </w:rPr>
        <w:t xml:space="preserve"> </w:t>
      </w:r>
      <w:proofErr w:type="spellStart"/>
      <w:r w:rsidRPr="00A60BC9">
        <w:rPr>
          <w:rFonts w:cstheme="minorHAnsi"/>
          <w:color w:val="000000" w:themeColor="text1"/>
        </w:rPr>
        <w:t>microbiote</w:t>
      </w:r>
      <w:proofErr w:type="spellEnd"/>
      <w:r w:rsidRPr="00A60BC9">
        <w:rPr>
          <w:rFonts w:cstheme="minorHAnsi"/>
          <w:color w:val="000000" w:themeColor="text1"/>
        </w:rPr>
        <w:t xml:space="preserve"> bactérien dans différents compartiments du concombre de mer, </w:t>
      </w:r>
      <w:r w:rsidR="007076ED" w:rsidRPr="00A60BC9">
        <w:rPr>
          <w:rFonts w:cstheme="minorHAnsi"/>
          <w:i/>
          <w:color w:val="000000" w:themeColor="text1"/>
        </w:rPr>
        <w:t>H.</w:t>
      </w:r>
      <w:r w:rsidRPr="00A60BC9">
        <w:rPr>
          <w:rFonts w:cstheme="minorHAnsi"/>
          <w:i/>
          <w:color w:val="000000" w:themeColor="text1"/>
        </w:rPr>
        <w:t xml:space="preserve"> </w:t>
      </w:r>
      <w:proofErr w:type="spellStart"/>
      <w:r w:rsidRPr="00A60BC9">
        <w:rPr>
          <w:rFonts w:cstheme="minorHAnsi"/>
          <w:i/>
          <w:color w:val="000000" w:themeColor="text1"/>
        </w:rPr>
        <w:t>forskali</w:t>
      </w:r>
      <w:proofErr w:type="spellEnd"/>
      <w:r w:rsidRPr="00A60BC9">
        <w:rPr>
          <w:rFonts w:cstheme="minorHAnsi"/>
          <w:color w:val="000000" w:themeColor="text1"/>
        </w:rPr>
        <w:t xml:space="preserve">, </w:t>
      </w:r>
      <w:r w:rsidR="00157308" w:rsidRPr="00A60BC9">
        <w:rPr>
          <w:rFonts w:cstheme="minorHAnsi"/>
          <w:color w:val="000000" w:themeColor="text1"/>
        </w:rPr>
        <w:t>et</w:t>
      </w:r>
      <w:r w:rsidRPr="00A60BC9">
        <w:rPr>
          <w:rFonts w:cstheme="minorHAnsi"/>
          <w:color w:val="000000" w:themeColor="text1"/>
        </w:rPr>
        <w:t xml:space="preserve"> </w:t>
      </w:r>
      <w:r w:rsidR="001D20C0" w:rsidRPr="00A60BC9">
        <w:rPr>
          <w:rFonts w:cstheme="minorHAnsi"/>
          <w:color w:val="000000" w:themeColor="text1"/>
        </w:rPr>
        <w:t>le second traitant de l’établissement d’</w:t>
      </w:r>
      <w:r w:rsidRPr="00A60BC9">
        <w:rPr>
          <w:rFonts w:cstheme="minorHAnsi"/>
          <w:color w:val="000000" w:themeColor="text1"/>
        </w:rPr>
        <w:t>une collection d’</w:t>
      </w:r>
      <w:r w:rsidR="007076ED" w:rsidRPr="00A60BC9">
        <w:rPr>
          <w:rFonts w:cstheme="minorHAnsi"/>
          <w:color w:val="000000" w:themeColor="text1"/>
        </w:rPr>
        <w:t>isolats bactériens possédant des</w:t>
      </w:r>
      <w:r w:rsidRPr="00A60BC9">
        <w:rPr>
          <w:rFonts w:cstheme="minorHAnsi"/>
          <w:color w:val="000000" w:themeColor="text1"/>
        </w:rPr>
        <w:t xml:space="preserve"> activité</w:t>
      </w:r>
      <w:r w:rsidR="007076ED" w:rsidRPr="00A60BC9">
        <w:rPr>
          <w:rFonts w:cstheme="minorHAnsi"/>
          <w:color w:val="000000" w:themeColor="text1"/>
        </w:rPr>
        <w:t>s</w:t>
      </w:r>
      <w:r w:rsidRPr="00A60BC9">
        <w:rPr>
          <w:rFonts w:cstheme="minorHAnsi"/>
          <w:color w:val="000000" w:themeColor="text1"/>
        </w:rPr>
        <w:t xml:space="preserve"> </w:t>
      </w:r>
      <w:proofErr w:type="spellStart"/>
      <w:r w:rsidRPr="00A60BC9">
        <w:rPr>
          <w:rFonts w:cstheme="minorHAnsi"/>
          <w:color w:val="000000" w:themeColor="text1"/>
        </w:rPr>
        <w:t>anti-microbienne</w:t>
      </w:r>
      <w:r w:rsidR="007076ED" w:rsidRPr="00A60BC9">
        <w:rPr>
          <w:rFonts w:cstheme="minorHAnsi"/>
          <w:color w:val="000000" w:themeColor="text1"/>
        </w:rPr>
        <w:t>s</w:t>
      </w:r>
      <w:proofErr w:type="spellEnd"/>
      <w:r w:rsidR="00C516C4" w:rsidRPr="00A60BC9">
        <w:rPr>
          <w:rFonts w:cstheme="minorHAnsi"/>
          <w:color w:val="000000" w:themeColor="text1"/>
        </w:rPr>
        <w:t xml:space="preserve"> (</w:t>
      </w:r>
      <w:r w:rsidR="00456570" w:rsidRPr="00A60BC9">
        <w:rPr>
          <w:rFonts w:cstheme="minorHAnsi"/>
          <w:color w:val="000000" w:themeColor="text1"/>
        </w:rPr>
        <w:t xml:space="preserve">thèse </w:t>
      </w:r>
      <w:r w:rsidR="001D20C0" w:rsidRPr="00A60BC9">
        <w:rPr>
          <w:rFonts w:cstheme="minorHAnsi"/>
          <w:color w:val="000000" w:themeColor="text1"/>
        </w:rPr>
        <w:t>UBO</w:t>
      </w:r>
      <w:r w:rsidR="007076ED" w:rsidRPr="00A60BC9">
        <w:rPr>
          <w:rFonts w:cstheme="minorHAnsi"/>
          <w:color w:val="000000" w:themeColor="text1"/>
        </w:rPr>
        <w:t>-LBCM</w:t>
      </w:r>
      <w:r w:rsidR="001D20C0" w:rsidRPr="00A60BC9">
        <w:rPr>
          <w:rFonts w:cstheme="minorHAnsi"/>
          <w:color w:val="000000" w:themeColor="text1"/>
        </w:rPr>
        <w:t xml:space="preserve"> </w:t>
      </w:r>
      <w:r w:rsidR="00456570" w:rsidRPr="00A60BC9">
        <w:rPr>
          <w:rFonts w:cstheme="minorHAnsi"/>
          <w:color w:val="000000" w:themeColor="text1"/>
        </w:rPr>
        <w:t>de</w:t>
      </w:r>
      <w:r w:rsidR="00C516C4" w:rsidRPr="00A60BC9">
        <w:rPr>
          <w:rFonts w:cstheme="minorHAnsi"/>
          <w:color w:val="000000" w:themeColor="text1"/>
        </w:rPr>
        <w:t xml:space="preserve"> </w:t>
      </w:r>
      <w:r w:rsidR="004C07CB" w:rsidRPr="00A60BC9">
        <w:rPr>
          <w:rFonts w:cstheme="minorHAnsi"/>
          <w:color w:val="000000" w:themeColor="text1"/>
        </w:rPr>
        <w:t xml:space="preserve">H. </w:t>
      </w:r>
      <w:r w:rsidR="00C516C4" w:rsidRPr="00A60BC9">
        <w:rPr>
          <w:rFonts w:cstheme="minorHAnsi"/>
          <w:color w:val="000000" w:themeColor="text1"/>
        </w:rPr>
        <w:t xml:space="preserve">Laguerre, </w:t>
      </w:r>
      <w:proofErr w:type="spellStart"/>
      <w:r w:rsidR="00C516C4" w:rsidRPr="00A60BC9">
        <w:rPr>
          <w:rFonts w:cstheme="minorHAnsi"/>
          <w:color w:val="000000" w:themeColor="text1"/>
        </w:rPr>
        <w:t>déc</w:t>
      </w:r>
      <w:proofErr w:type="spellEnd"/>
      <w:r w:rsidR="00C516C4" w:rsidRPr="00A60BC9">
        <w:rPr>
          <w:rFonts w:cstheme="minorHAnsi"/>
          <w:color w:val="000000" w:themeColor="text1"/>
        </w:rPr>
        <w:t xml:space="preserve"> 2018-déc 2021,</w:t>
      </w:r>
      <w:r w:rsidR="00157308" w:rsidRPr="00A60BC9">
        <w:rPr>
          <w:rFonts w:cstheme="minorHAnsi"/>
          <w:color w:val="000000" w:themeColor="text1"/>
        </w:rPr>
        <w:t xml:space="preserve"> « </w:t>
      </w:r>
      <w:r w:rsidR="00C516C4" w:rsidRPr="00A60BC9">
        <w:rPr>
          <w:rFonts w:cstheme="minorHAnsi"/>
          <w:color w:val="000000" w:themeColor="text1"/>
        </w:rPr>
        <w:t xml:space="preserve"> </w:t>
      </w:r>
      <w:proofErr w:type="spellStart"/>
      <w:r w:rsidR="00157308" w:rsidRPr="00A60BC9">
        <w:rPr>
          <w:rFonts w:cstheme="minorHAnsi"/>
          <w:color w:val="000000" w:themeColor="text1"/>
        </w:rPr>
        <w:t>Microbiote</w:t>
      </w:r>
      <w:proofErr w:type="spellEnd"/>
      <w:r w:rsidR="00157308" w:rsidRPr="00A60BC9">
        <w:rPr>
          <w:rFonts w:cstheme="minorHAnsi"/>
          <w:color w:val="000000" w:themeColor="text1"/>
        </w:rPr>
        <w:t xml:space="preserve"> des Echinodermes :  Spécificité et plasticité des </w:t>
      </w:r>
      <w:proofErr w:type="spellStart"/>
      <w:r w:rsidR="00157308" w:rsidRPr="00A60BC9">
        <w:rPr>
          <w:rFonts w:cstheme="minorHAnsi"/>
          <w:color w:val="000000" w:themeColor="text1"/>
        </w:rPr>
        <w:t>microbiotes</w:t>
      </w:r>
      <w:proofErr w:type="spellEnd"/>
      <w:r w:rsidR="00157308" w:rsidRPr="00A60BC9">
        <w:rPr>
          <w:rFonts w:cstheme="minorHAnsi"/>
          <w:color w:val="000000" w:themeColor="text1"/>
        </w:rPr>
        <w:t xml:space="preserve"> chez </w:t>
      </w:r>
      <w:proofErr w:type="spellStart"/>
      <w:r w:rsidR="00157308" w:rsidRPr="00A60BC9">
        <w:rPr>
          <w:rFonts w:cstheme="minorHAnsi"/>
          <w:i/>
          <w:color w:val="000000" w:themeColor="text1"/>
        </w:rPr>
        <w:t>Holothuria</w:t>
      </w:r>
      <w:proofErr w:type="spellEnd"/>
      <w:r w:rsidR="00157308" w:rsidRPr="00A60BC9">
        <w:rPr>
          <w:rFonts w:cstheme="minorHAnsi"/>
          <w:i/>
          <w:color w:val="000000" w:themeColor="text1"/>
        </w:rPr>
        <w:t xml:space="preserve"> </w:t>
      </w:r>
      <w:proofErr w:type="spellStart"/>
      <w:r w:rsidR="00157308" w:rsidRPr="00A60BC9">
        <w:rPr>
          <w:rFonts w:cstheme="minorHAnsi"/>
          <w:i/>
          <w:color w:val="000000" w:themeColor="text1"/>
        </w:rPr>
        <w:t>forskali</w:t>
      </w:r>
      <w:proofErr w:type="spellEnd"/>
      <w:r w:rsidR="00157308" w:rsidRPr="00A60BC9">
        <w:rPr>
          <w:rFonts w:cstheme="minorHAnsi"/>
          <w:color w:val="000000" w:themeColor="text1"/>
        </w:rPr>
        <w:t xml:space="preserve"> (</w:t>
      </w:r>
      <w:proofErr w:type="spellStart"/>
      <w:r w:rsidR="00157308" w:rsidRPr="00A60BC9">
        <w:rPr>
          <w:rFonts w:cstheme="minorHAnsi"/>
          <w:color w:val="000000" w:themeColor="text1"/>
        </w:rPr>
        <w:t>Echinodermata</w:t>
      </w:r>
      <w:proofErr w:type="spellEnd"/>
      <w:r w:rsidR="00157308" w:rsidRPr="00A60BC9">
        <w:rPr>
          <w:rFonts w:cstheme="minorHAnsi"/>
          <w:color w:val="000000" w:themeColor="text1"/>
        </w:rPr>
        <w:t xml:space="preserve">, </w:t>
      </w:r>
      <w:proofErr w:type="spellStart"/>
      <w:r w:rsidR="00157308" w:rsidRPr="00A60BC9">
        <w:rPr>
          <w:rFonts w:cstheme="minorHAnsi"/>
          <w:color w:val="000000" w:themeColor="text1"/>
        </w:rPr>
        <w:t>Holothuroidea</w:t>
      </w:r>
      <w:proofErr w:type="spellEnd"/>
      <w:r w:rsidR="00157308" w:rsidRPr="00A60BC9">
        <w:rPr>
          <w:rFonts w:cstheme="minorHAnsi"/>
          <w:color w:val="000000" w:themeColor="text1"/>
        </w:rPr>
        <w:t>) »</w:t>
      </w:r>
      <w:r w:rsidR="00C516C4" w:rsidRPr="00A60BC9">
        <w:rPr>
          <w:rFonts w:cstheme="minorHAnsi"/>
          <w:color w:val="000000" w:themeColor="text1"/>
        </w:rPr>
        <w:t xml:space="preserve"> </w:t>
      </w:r>
      <w:r w:rsidR="00C516C4" w:rsidRPr="00A60BC9">
        <w:rPr>
          <w:rFonts w:cstheme="minorHAnsi"/>
          <w:color w:val="000000" w:themeColor="text1"/>
        </w:rPr>
        <w:fldChar w:fldCharType="begin"/>
      </w:r>
      <w:r w:rsidR="00C516C4" w:rsidRPr="00A60BC9">
        <w:rPr>
          <w:rFonts w:cstheme="minorHAnsi"/>
          <w:color w:val="000000" w:themeColor="text1"/>
        </w:rPr>
        <w:instrText xml:space="preserve"> ADDIN ZOTERO_ITEM CSL_CITATION {"citationID":"Zckp7kkM","properties":{"formattedCitation":"(Laguerre et al., 2020)","plainCitation":"(Laguerre et al., 2020)","noteIndex":0},"citationItems":[{"id":867,"uris":["http://zotero.org/users/local/VvGRvkC4/items/47JP54R2"],"uri":["http://zotero.org/users/local/VvGRvkC4/items/47JP54R2"],"itemData":{"id":867,"type":"speech","abstract":"In the last decades, the increasing demand of holothurian species for the Asian market have led to an uncontrolled exploitation of marine wild stocks. It has resulted in the collapse of natural resources. Aquaculture of Indo-Pacific species such as Apostichopus japonicus and Holothuria scabra has been developed since the 80s. However, the demand continue to increase. In this context, developing sea-cucumbers farming in Europe appears as a sustainable way to supply the worldwide market demand. In a pilot-scale, some European species have been described for hatchery and cultivating procedures such as H. mammata and H. polii. Another candidate for Aquaculture in Europe is H. forskali, a native and non-exploited species from the North East Atlantic and the Mediterranean Sea. The HOLOFARM project (2018-2021), financed by the European Maritime and Fisheries Fund in France, aims to control the life cycle of H. forskali and develop a new innovative aquaculture. In this project, the first complete and successful breeding was described in hatchery, from reproduction to settlement and micronursery (Laguerre et al., doi:10.1016/j.aquaculture.2020.734961). This study permitted to validate the breeding season in April for the Glenan Archipelago (South Brittany, France), to describe the spawning behaviour, the embryonic and larval development of H. forskali. Metamorphosis was reached in 42 days, and 4 centimetres juveniles have been obtained after 300 days. Even if this work was carried out in a lab-scale, these preliminary results are very encouraging for the domestication of this species, and additional works will improve zootechnical procedures. In parallel, the coelomic fluid microbiota of sea cucumber is analysed by both metabarcoding and cultivable approaches. The first results showed a cultivable microbiota of 105 CFU/ml, a higher biodiversity for the sea-cucumber microbiota compared to the seawater, and the presence of unique species with antimicrobial activity, suggesting potential uses as probiotics in aquaculture.","title":"The Black Sea Cucumber Holothuria forskali: a new species for Aquaculture in Europe","title-short":"The Black Sea Cucumber Holothuria forskali","author":[{"family":"Laguerre","given":"Hélène"},{"family":"Jégou","given":"Camille"},{"family":"Raymond","given":"Grégory"},{"family":"Xavier","given":"Bailly"},{"family":"Améziane","given":"Nadia"},{"family":"Fleury","given":"Yannick"},{"family":"Chevalier","given":"Patrick"}],"issued":{"date-parts":[["2020",8,19]]}}}],"schema":"https://github.com/citation-style-language/schema/raw/master/csl-citation.json"} </w:instrText>
      </w:r>
      <w:r w:rsidR="00C516C4" w:rsidRPr="00A60BC9">
        <w:rPr>
          <w:rFonts w:cstheme="minorHAnsi"/>
          <w:color w:val="000000" w:themeColor="text1"/>
        </w:rPr>
        <w:fldChar w:fldCharType="separate"/>
      </w:r>
      <w:r w:rsidR="00C516C4" w:rsidRPr="00A60BC9">
        <w:rPr>
          <w:rFonts w:cstheme="minorHAnsi"/>
          <w:color w:val="000000" w:themeColor="text1"/>
        </w:rPr>
        <w:t>(Laguerre et al., 2020)</w:t>
      </w:r>
      <w:r w:rsidR="00C516C4" w:rsidRPr="00A60BC9">
        <w:rPr>
          <w:rFonts w:cstheme="minorHAnsi"/>
          <w:color w:val="000000" w:themeColor="text1"/>
        </w:rPr>
        <w:fldChar w:fldCharType="end"/>
      </w:r>
      <w:r w:rsidR="00C516C4" w:rsidRPr="00A60BC9">
        <w:rPr>
          <w:rFonts w:cstheme="minorHAnsi"/>
          <w:color w:val="000000" w:themeColor="text1"/>
        </w:rPr>
        <w:t xml:space="preserve">. </w:t>
      </w:r>
      <w:r w:rsidR="00727251" w:rsidRPr="00A60BC9">
        <w:rPr>
          <w:rFonts w:cstheme="minorHAnsi"/>
          <w:color w:val="000000" w:themeColor="text1"/>
        </w:rPr>
        <w:t xml:space="preserve">Ainsi, trois souches bactériennes ont suscité un intérêt tout particulier </w:t>
      </w:r>
      <w:r w:rsidR="007525AA" w:rsidRPr="00A60BC9">
        <w:rPr>
          <w:rFonts w:cstheme="minorHAnsi"/>
          <w:color w:val="000000" w:themeColor="text1"/>
        </w:rPr>
        <w:t xml:space="preserve">non seulement </w:t>
      </w:r>
      <w:r w:rsidR="00727251" w:rsidRPr="00A60BC9">
        <w:rPr>
          <w:rFonts w:cstheme="minorHAnsi"/>
          <w:color w:val="000000" w:themeColor="text1"/>
        </w:rPr>
        <w:t>en raison de leur</w:t>
      </w:r>
      <w:r w:rsidR="007076ED" w:rsidRPr="00A60BC9">
        <w:rPr>
          <w:rFonts w:cstheme="minorHAnsi"/>
          <w:color w:val="000000" w:themeColor="text1"/>
        </w:rPr>
        <w:t>s</w:t>
      </w:r>
      <w:r w:rsidR="00727251" w:rsidRPr="00A60BC9">
        <w:rPr>
          <w:rFonts w:cstheme="minorHAnsi"/>
          <w:color w:val="000000" w:themeColor="text1"/>
        </w:rPr>
        <w:t xml:space="preserve"> propriété</w:t>
      </w:r>
      <w:r w:rsidR="007076ED" w:rsidRPr="00A60BC9">
        <w:rPr>
          <w:rFonts w:cstheme="minorHAnsi"/>
          <w:color w:val="000000" w:themeColor="text1"/>
        </w:rPr>
        <w:t>s</w:t>
      </w:r>
      <w:r w:rsidR="00727251" w:rsidRPr="00A60BC9">
        <w:rPr>
          <w:rFonts w:cstheme="minorHAnsi"/>
          <w:color w:val="000000" w:themeColor="text1"/>
        </w:rPr>
        <w:t xml:space="preserve"> antimicrobienne</w:t>
      </w:r>
      <w:r w:rsidR="007076ED" w:rsidRPr="00A60BC9">
        <w:rPr>
          <w:rFonts w:cstheme="minorHAnsi"/>
          <w:color w:val="000000" w:themeColor="text1"/>
        </w:rPr>
        <w:t>s</w:t>
      </w:r>
      <w:r w:rsidR="007525AA" w:rsidRPr="00A60BC9">
        <w:rPr>
          <w:rFonts w:cstheme="minorHAnsi"/>
          <w:color w:val="000000" w:themeColor="text1"/>
        </w:rPr>
        <w:t xml:space="preserve"> mais également par leurs affiliations taxonomiques, genre </w:t>
      </w:r>
      <w:r w:rsidR="007525AA" w:rsidRPr="00A60BC9">
        <w:rPr>
          <w:rFonts w:cstheme="minorHAnsi"/>
          <w:i/>
          <w:color w:val="000000" w:themeColor="text1"/>
        </w:rPr>
        <w:t>Bacillus</w:t>
      </w:r>
      <w:r w:rsidR="007525AA" w:rsidRPr="00A60BC9">
        <w:rPr>
          <w:rFonts w:cstheme="minorHAnsi"/>
          <w:color w:val="000000" w:themeColor="text1"/>
        </w:rPr>
        <w:t xml:space="preserve"> et </w:t>
      </w:r>
      <w:proofErr w:type="spellStart"/>
      <w:r w:rsidR="007525AA" w:rsidRPr="00A60BC9">
        <w:rPr>
          <w:rFonts w:cstheme="minorHAnsi"/>
          <w:i/>
          <w:color w:val="000000" w:themeColor="text1"/>
        </w:rPr>
        <w:t>Pseudoalteromonas</w:t>
      </w:r>
      <w:proofErr w:type="spellEnd"/>
      <w:r w:rsidR="007525AA" w:rsidRPr="00A60BC9">
        <w:rPr>
          <w:rFonts w:cstheme="minorHAnsi"/>
          <w:color w:val="000000" w:themeColor="text1"/>
        </w:rPr>
        <w:t>.</w:t>
      </w:r>
      <w:r w:rsidR="007076ED" w:rsidRPr="00A60BC9">
        <w:rPr>
          <w:rFonts w:cstheme="minorHAnsi"/>
          <w:color w:val="000000" w:themeColor="text1"/>
        </w:rPr>
        <w:t xml:space="preserve"> En effet, le LBCM mène</w:t>
      </w:r>
      <w:r w:rsidR="00402B52" w:rsidRPr="00A60BC9">
        <w:rPr>
          <w:rFonts w:cstheme="minorHAnsi"/>
          <w:color w:val="000000" w:themeColor="text1"/>
        </w:rPr>
        <w:t xml:space="preserve"> des travaux de recherche sur des bactéries de même genre mais d’espèce</w:t>
      </w:r>
      <w:r w:rsidR="002934A5" w:rsidRPr="00A60BC9">
        <w:rPr>
          <w:rFonts w:cstheme="minorHAnsi"/>
          <w:color w:val="000000" w:themeColor="text1"/>
        </w:rPr>
        <w:t>s</w:t>
      </w:r>
      <w:r w:rsidR="00402B52" w:rsidRPr="00A60BC9">
        <w:rPr>
          <w:rFonts w:cstheme="minorHAnsi"/>
          <w:color w:val="000000" w:themeColor="text1"/>
        </w:rPr>
        <w:t xml:space="preserve"> différentes </w:t>
      </w:r>
      <w:r w:rsidR="002934A5" w:rsidRPr="00A60BC9">
        <w:rPr>
          <w:rFonts w:cstheme="minorHAnsi"/>
          <w:color w:val="000000" w:themeColor="text1"/>
        </w:rPr>
        <w:t xml:space="preserve">dans le cadre des </w:t>
      </w:r>
      <w:r w:rsidR="00402B52" w:rsidRPr="00A60BC9">
        <w:rPr>
          <w:rFonts w:cstheme="minorHAnsi"/>
          <w:color w:val="000000" w:themeColor="text1"/>
        </w:rPr>
        <w:t>projet</w:t>
      </w:r>
      <w:r w:rsidR="0061202C" w:rsidRPr="00A60BC9">
        <w:rPr>
          <w:rFonts w:cstheme="minorHAnsi"/>
          <w:color w:val="000000" w:themeColor="text1"/>
        </w:rPr>
        <w:t>s</w:t>
      </w:r>
      <w:r w:rsidR="002934A5" w:rsidRPr="00A60BC9">
        <w:rPr>
          <w:rFonts w:cstheme="minorHAnsi"/>
          <w:color w:val="000000" w:themeColor="text1"/>
        </w:rPr>
        <w:t xml:space="preserve"> </w:t>
      </w:r>
      <w:proofErr w:type="spellStart"/>
      <w:r w:rsidR="002934A5" w:rsidRPr="00A60BC9">
        <w:rPr>
          <w:rFonts w:cstheme="minorHAnsi"/>
          <w:color w:val="000000" w:themeColor="text1"/>
        </w:rPr>
        <w:t>Pacman</w:t>
      </w:r>
      <w:proofErr w:type="spellEnd"/>
      <w:r w:rsidR="002934A5" w:rsidRPr="00A60BC9">
        <w:rPr>
          <w:rFonts w:cstheme="minorHAnsi"/>
          <w:color w:val="000000" w:themeColor="text1"/>
        </w:rPr>
        <w:t xml:space="preserve"> et Sea to Sea</w:t>
      </w:r>
      <w:r w:rsidR="0061202C" w:rsidRPr="00A60BC9">
        <w:rPr>
          <w:rFonts w:cstheme="minorHAnsi"/>
          <w:color w:val="000000" w:themeColor="text1"/>
        </w:rPr>
        <w:t>.</w:t>
      </w:r>
    </w:p>
    <w:p w:rsidR="0061202C" w:rsidRPr="00A60BC9" w:rsidRDefault="00C92928" w:rsidP="00C92928">
      <w:pPr>
        <w:rPr>
          <w:rFonts w:cstheme="minorHAnsi"/>
          <w:color w:val="000000" w:themeColor="text1"/>
        </w:rPr>
      </w:pPr>
      <w:r>
        <w:rPr>
          <w:rFonts w:cstheme="minorHAnsi"/>
          <w:color w:val="000000" w:themeColor="text1"/>
        </w:rPr>
        <w:br w:type="page"/>
      </w:r>
      <w:r w:rsidR="00FD1C9C" w:rsidRPr="00A60BC9">
        <w:rPr>
          <w:rFonts w:cstheme="minorHAnsi"/>
          <w:color w:val="000000" w:themeColor="text1"/>
        </w:rPr>
        <w:lastRenderedPageBreak/>
        <w:t>Nous p</w:t>
      </w:r>
      <w:r w:rsidR="004F4732" w:rsidRPr="00A60BC9">
        <w:rPr>
          <w:rFonts w:cstheme="minorHAnsi"/>
          <w:color w:val="000000" w:themeColor="text1"/>
        </w:rPr>
        <w:t>roposons à</w:t>
      </w:r>
      <w:r w:rsidR="006964B9">
        <w:rPr>
          <w:rFonts w:cstheme="minorHAnsi"/>
          <w:color w:val="000000" w:themeColor="text1"/>
        </w:rPr>
        <w:t xml:space="preserve"> travers le projet « </w:t>
      </w:r>
      <w:proofErr w:type="spellStart"/>
      <w:r w:rsidR="006964B9">
        <w:rPr>
          <w:rFonts w:cstheme="minorHAnsi"/>
          <w:color w:val="000000" w:themeColor="text1"/>
        </w:rPr>
        <w:t>CoeloPro</w:t>
      </w:r>
      <w:proofErr w:type="spellEnd"/>
      <w:r w:rsidR="004F4732" w:rsidRPr="00A60BC9">
        <w:rPr>
          <w:rFonts w:cstheme="minorHAnsi"/>
          <w:color w:val="000000" w:themeColor="text1"/>
        </w:rPr>
        <w:t> »</w:t>
      </w:r>
      <w:r w:rsidR="00FD1C9C" w:rsidRPr="00A60BC9">
        <w:rPr>
          <w:rFonts w:cstheme="minorHAnsi"/>
          <w:color w:val="000000" w:themeColor="text1"/>
        </w:rPr>
        <w:t xml:space="preserve"> d’accéder à des données essentielles concernant</w:t>
      </w:r>
    </w:p>
    <w:p w:rsidR="0061202C" w:rsidRPr="00A60BC9" w:rsidRDefault="0061202C" w:rsidP="00F72236">
      <w:pPr>
        <w:pStyle w:val="Paragraphedeliste"/>
        <w:numPr>
          <w:ilvl w:val="0"/>
          <w:numId w:val="3"/>
        </w:numPr>
        <w:spacing w:line="276" w:lineRule="auto"/>
        <w:jc w:val="both"/>
        <w:rPr>
          <w:rFonts w:cstheme="minorHAnsi"/>
          <w:color w:val="000000" w:themeColor="text1"/>
        </w:rPr>
      </w:pPr>
      <w:r w:rsidRPr="00A60BC9">
        <w:rPr>
          <w:rFonts w:cstheme="minorHAnsi"/>
          <w:color w:val="000000" w:themeColor="text1"/>
        </w:rPr>
        <w:t xml:space="preserve"> L</w:t>
      </w:r>
      <w:r w:rsidR="009D5733" w:rsidRPr="00A60BC9">
        <w:rPr>
          <w:rFonts w:cstheme="minorHAnsi"/>
          <w:color w:val="000000" w:themeColor="text1"/>
        </w:rPr>
        <w:t xml:space="preserve">e dialogue entre </w:t>
      </w:r>
      <w:proofErr w:type="spellStart"/>
      <w:r w:rsidR="00003C7C" w:rsidRPr="00A60BC9">
        <w:rPr>
          <w:rFonts w:cstheme="minorHAnsi"/>
          <w:color w:val="000000" w:themeColor="text1"/>
        </w:rPr>
        <w:t>coelomocytes</w:t>
      </w:r>
      <w:proofErr w:type="spellEnd"/>
      <w:r w:rsidR="00003C7C" w:rsidRPr="00A60BC9">
        <w:rPr>
          <w:rFonts w:cstheme="minorHAnsi"/>
          <w:color w:val="000000" w:themeColor="text1"/>
        </w:rPr>
        <w:t xml:space="preserve"> et bactéries</w:t>
      </w:r>
      <w:r w:rsidRPr="00A60BC9">
        <w:rPr>
          <w:rFonts w:cstheme="minorHAnsi"/>
          <w:color w:val="000000" w:themeColor="text1"/>
        </w:rPr>
        <w:t xml:space="preserve">, la dynamique du </w:t>
      </w:r>
      <w:proofErr w:type="spellStart"/>
      <w:r w:rsidRPr="00A60BC9">
        <w:rPr>
          <w:rFonts w:cstheme="minorHAnsi"/>
          <w:color w:val="000000" w:themeColor="text1"/>
        </w:rPr>
        <w:t>microbiote</w:t>
      </w:r>
      <w:proofErr w:type="spellEnd"/>
      <w:r w:rsidRPr="00A60BC9">
        <w:rPr>
          <w:rFonts w:cstheme="minorHAnsi"/>
          <w:color w:val="000000" w:themeColor="text1"/>
        </w:rPr>
        <w:t xml:space="preserve"> et du système immunitaire de l’</w:t>
      </w:r>
      <w:proofErr w:type="spellStart"/>
      <w:r w:rsidRPr="00A60BC9">
        <w:rPr>
          <w:rFonts w:cstheme="minorHAnsi"/>
          <w:color w:val="000000" w:themeColor="text1"/>
        </w:rPr>
        <w:t>holobionte</w:t>
      </w:r>
      <w:proofErr w:type="spellEnd"/>
    </w:p>
    <w:p w:rsidR="009B5D76" w:rsidRPr="00A60BC9" w:rsidRDefault="00003C7C" w:rsidP="00F72236">
      <w:pPr>
        <w:pStyle w:val="Paragraphedeliste"/>
        <w:numPr>
          <w:ilvl w:val="0"/>
          <w:numId w:val="3"/>
        </w:numPr>
        <w:spacing w:line="276" w:lineRule="auto"/>
        <w:jc w:val="both"/>
        <w:rPr>
          <w:rFonts w:cstheme="minorHAnsi"/>
          <w:color w:val="000000" w:themeColor="text1"/>
        </w:rPr>
      </w:pPr>
      <w:r w:rsidRPr="00A60BC9">
        <w:rPr>
          <w:rFonts w:cstheme="minorHAnsi"/>
          <w:color w:val="000000" w:themeColor="text1"/>
        </w:rPr>
        <w:t xml:space="preserve"> </w:t>
      </w:r>
      <w:r w:rsidR="00FD1C9C" w:rsidRPr="00A60BC9">
        <w:rPr>
          <w:rFonts w:cstheme="minorHAnsi"/>
          <w:color w:val="000000" w:themeColor="text1"/>
        </w:rPr>
        <w:t xml:space="preserve"> </w:t>
      </w:r>
      <w:r w:rsidR="0061202C" w:rsidRPr="00A60BC9">
        <w:rPr>
          <w:rFonts w:cstheme="minorHAnsi"/>
          <w:color w:val="000000" w:themeColor="text1"/>
        </w:rPr>
        <w:t>L’</w:t>
      </w:r>
      <w:r w:rsidR="009D5733" w:rsidRPr="00A60BC9">
        <w:rPr>
          <w:rFonts w:cstheme="minorHAnsi"/>
          <w:color w:val="000000" w:themeColor="text1"/>
        </w:rPr>
        <w:t>exploration de</w:t>
      </w:r>
      <w:r w:rsidR="0061202C" w:rsidRPr="00A60BC9">
        <w:rPr>
          <w:rFonts w:cstheme="minorHAnsi"/>
          <w:color w:val="000000" w:themeColor="text1"/>
        </w:rPr>
        <w:t>s</w:t>
      </w:r>
      <w:r w:rsidR="009D5733" w:rsidRPr="00A60BC9">
        <w:rPr>
          <w:rFonts w:cstheme="minorHAnsi"/>
          <w:color w:val="000000" w:themeColor="text1"/>
        </w:rPr>
        <w:t xml:space="preserve"> trois souches ba</w:t>
      </w:r>
      <w:r w:rsidR="0061202C" w:rsidRPr="00A60BC9">
        <w:rPr>
          <w:rFonts w:cstheme="minorHAnsi"/>
          <w:color w:val="000000" w:themeColor="text1"/>
        </w:rPr>
        <w:t>ctériennes en tant que possible</w:t>
      </w:r>
      <w:r w:rsidR="009D5733" w:rsidRPr="00A60BC9">
        <w:rPr>
          <w:rFonts w:cstheme="minorHAnsi"/>
          <w:color w:val="000000" w:themeColor="text1"/>
        </w:rPr>
        <w:t>s probiotiques</w:t>
      </w:r>
      <w:r w:rsidR="0061202C" w:rsidRPr="00A60BC9">
        <w:rPr>
          <w:rFonts w:cstheme="minorHAnsi"/>
          <w:color w:val="000000" w:themeColor="text1"/>
        </w:rPr>
        <w:t xml:space="preserve"> et l’évaluation du</w:t>
      </w:r>
      <w:r w:rsidR="009B5D76" w:rsidRPr="00A60BC9">
        <w:rPr>
          <w:rFonts w:cstheme="minorHAnsi"/>
          <w:color w:val="000000" w:themeColor="text1"/>
        </w:rPr>
        <w:t xml:space="preserve"> potentiel </w:t>
      </w:r>
      <w:proofErr w:type="spellStart"/>
      <w:r w:rsidR="009B5D76" w:rsidRPr="00A60BC9">
        <w:rPr>
          <w:rFonts w:cstheme="minorHAnsi"/>
          <w:color w:val="000000" w:themeColor="text1"/>
        </w:rPr>
        <w:t>bioprotecteur</w:t>
      </w:r>
      <w:proofErr w:type="spellEnd"/>
      <w:r w:rsidR="009B5D76" w:rsidRPr="00A60BC9">
        <w:rPr>
          <w:rFonts w:cstheme="minorHAnsi"/>
          <w:color w:val="000000" w:themeColor="text1"/>
        </w:rPr>
        <w:t xml:space="preserve"> de ces organismes dans des </w:t>
      </w:r>
      <w:r w:rsidR="0061202C" w:rsidRPr="00A60BC9">
        <w:rPr>
          <w:rFonts w:cstheme="minorHAnsi"/>
          <w:color w:val="000000" w:themeColor="text1"/>
        </w:rPr>
        <w:t>structures aquacoles.</w:t>
      </w:r>
    </w:p>
    <w:p w:rsidR="00DC6FC3" w:rsidRPr="00A60BC9" w:rsidRDefault="00DC6FC3" w:rsidP="00F72236">
      <w:pPr>
        <w:spacing w:line="276" w:lineRule="auto"/>
        <w:jc w:val="both"/>
        <w:rPr>
          <w:rFonts w:cstheme="minorHAnsi"/>
          <w:color w:val="000000" w:themeColor="text1"/>
        </w:rPr>
      </w:pPr>
    </w:p>
    <w:p w:rsidR="00953AB2" w:rsidRPr="00A60BC9" w:rsidRDefault="00953AB2" w:rsidP="001A20B9">
      <w:pPr>
        <w:spacing w:line="360" w:lineRule="auto"/>
        <w:jc w:val="both"/>
        <w:rPr>
          <w:rFonts w:cstheme="minorHAnsi"/>
          <w:b/>
          <w:color w:val="000000" w:themeColor="text1"/>
        </w:rPr>
      </w:pPr>
      <w:r w:rsidRPr="00A60BC9">
        <w:rPr>
          <w:rFonts w:cstheme="minorHAnsi"/>
          <w:b/>
          <w:color w:val="000000" w:themeColor="text1"/>
        </w:rPr>
        <w:t>Plan de travail</w:t>
      </w:r>
      <w:r w:rsidR="00DC6FC3" w:rsidRPr="00A60BC9">
        <w:rPr>
          <w:rFonts w:cstheme="minorHAnsi"/>
          <w:b/>
          <w:color w:val="000000" w:themeColor="text1"/>
        </w:rPr>
        <w:t xml:space="preserve"> de </w:t>
      </w:r>
      <w:r w:rsidR="001A20B9" w:rsidRPr="00A60BC9">
        <w:rPr>
          <w:rFonts w:cstheme="minorHAnsi"/>
          <w:b/>
          <w:color w:val="000000" w:themeColor="text1"/>
        </w:rPr>
        <w:t xml:space="preserve">la </w:t>
      </w:r>
      <w:r w:rsidR="00DC6FC3" w:rsidRPr="00A60BC9">
        <w:rPr>
          <w:rFonts w:cstheme="minorHAnsi"/>
          <w:b/>
          <w:color w:val="000000" w:themeColor="text1"/>
        </w:rPr>
        <w:t>thèse</w:t>
      </w:r>
    </w:p>
    <w:p w:rsidR="001D353F" w:rsidRPr="00A60BC9" w:rsidRDefault="00953AB2" w:rsidP="003B1F6B">
      <w:pPr>
        <w:spacing w:after="0"/>
        <w:ind w:right="-993"/>
        <w:jc w:val="both"/>
        <w:rPr>
          <w:rStyle w:val="bold"/>
          <w:rFonts w:cstheme="minorHAnsi"/>
          <w:color w:val="000000" w:themeColor="text1"/>
        </w:rPr>
      </w:pPr>
      <w:r w:rsidRPr="00A60BC9">
        <w:rPr>
          <w:rStyle w:val="bold"/>
          <w:rFonts w:cstheme="minorHAnsi"/>
          <w:color w:val="000000" w:themeColor="text1"/>
        </w:rPr>
        <w:t>L</w:t>
      </w:r>
      <w:r w:rsidR="001D353F" w:rsidRPr="00A60BC9">
        <w:rPr>
          <w:rStyle w:val="bold"/>
          <w:rFonts w:cstheme="minorHAnsi"/>
          <w:color w:val="000000" w:themeColor="text1"/>
        </w:rPr>
        <w:t>e proje</w:t>
      </w:r>
      <w:r w:rsidR="003B1F6B" w:rsidRPr="00A60BC9">
        <w:rPr>
          <w:rStyle w:val="bold"/>
          <w:rFonts w:cstheme="minorHAnsi"/>
          <w:color w:val="000000" w:themeColor="text1"/>
        </w:rPr>
        <w:t>t de thèse est structuré en trois</w:t>
      </w:r>
      <w:r w:rsidR="001D353F" w:rsidRPr="00A60BC9">
        <w:rPr>
          <w:rStyle w:val="bold"/>
          <w:rFonts w:cstheme="minorHAnsi"/>
          <w:color w:val="000000" w:themeColor="text1"/>
        </w:rPr>
        <w:t xml:space="preserve"> parties </w:t>
      </w:r>
    </w:p>
    <w:p w:rsidR="003B1F6B" w:rsidRPr="00A60BC9" w:rsidRDefault="003B1F6B" w:rsidP="003B1F6B">
      <w:pPr>
        <w:spacing w:after="0"/>
        <w:ind w:right="-993"/>
        <w:jc w:val="both"/>
        <w:rPr>
          <w:rStyle w:val="bold"/>
          <w:rFonts w:cstheme="minorHAnsi"/>
          <w:color w:val="000000" w:themeColor="text1"/>
        </w:rPr>
      </w:pPr>
    </w:p>
    <w:p w:rsidR="00953AB2" w:rsidRPr="00A60BC9" w:rsidRDefault="001D353F" w:rsidP="00953AB2">
      <w:pPr>
        <w:spacing w:after="0"/>
        <w:ind w:firstLine="360"/>
        <w:jc w:val="both"/>
        <w:rPr>
          <w:rStyle w:val="bold"/>
          <w:rFonts w:cstheme="minorHAnsi"/>
          <w:b/>
          <w:color w:val="000000" w:themeColor="text1"/>
        </w:rPr>
      </w:pPr>
      <w:r w:rsidRPr="00A60BC9">
        <w:rPr>
          <w:rStyle w:val="bold"/>
          <w:rFonts w:cstheme="minorHAnsi"/>
          <w:b/>
          <w:color w:val="000000" w:themeColor="text1"/>
        </w:rPr>
        <w:t xml:space="preserve">I </w:t>
      </w:r>
      <w:r w:rsidRPr="00A60BC9">
        <w:rPr>
          <w:rFonts w:cstheme="minorHAnsi"/>
          <w:b/>
          <w:color w:val="000000" w:themeColor="text1"/>
        </w:rPr>
        <w:t>C</w:t>
      </w:r>
      <w:r w:rsidR="00953AB2" w:rsidRPr="00A60BC9">
        <w:rPr>
          <w:rFonts w:cstheme="minorHAnsi"/>
          <w:b/>
          <w:color w:val="000000" w:themeColor="text1"/>
        </w:rPr>
        <w:t>aractérisation génomique et métabolique de</w:t>
      </w:r>
      <w:r w:rsidRPr="00A60BC9">
        <w:rPr>
          <w:rFonts w:cstheme="minorHAnsi"/>
          <w:b/>
          <w:color w:val="000000" w:themeColor="text1"/>
        </w:rPr>
        <w:t xml:space="preserve">s trois </w:t>
      </w:r>
      <w:r w:rsidR="00953AB2" w:rsidRPr="00A60BC9">
        <w:rPr>
          <w:rFonts w:cstheme="minorHAnsi"/>
          <w:b/>
          <w:color w:val="000000" w:themeColor="text1"/>
        </w:rPr>
        <w:t>souche</w:t>
      </w:r>
      <w:r w:rsidRPr="00A60BC9">
        <w:rPr>
          <w:rFonts w:cstheme="minorHAnsi"/>
          <w:b/>
          <w:color w:val="000000" w:themeColor="text1"/>
        </w:rPr>
        <w:t>s</w:t>
      </w:r>
      <w:r w:rsidR="003833C3" w:rsidRPr="00A60BC9">
        <w:rPr>
          <w:rFonts w:cstheme="minorHAnsi"/>
          <w:b/>
          <w:color w:val="000000" w:themeColor="text1"/>
        </w:rPr>
        <w:t>, des candidats probiotiques</w:t>
      </w:r>
      <w:r w:rsidR="00953AB2" w:rsidRPr="00A60BC9">
        <w:rPr>
          <w:rFonts w:cstheme="minorHAnsi"/>
          <w:b/>
          <w:color w:val="000000" w:themeColor="text1"/>
        </w:rPr>
        <w:t xml:space="preserve"> </w:t>
      </w:r>
    </w:p>
    <w:p w:rsidR="00953AB2" w:rsidRPr="00A60BC9" w:rsidRDefault="00953AB2" w:rsidP="00953AB2">
      <w:pPr>
        <w:pStyle w:val="Paragraphedeliste"/>
        <w:numPr>
          <w:ilvl w:val="0"/>
          <w:numId w:val="2"/>
        </w:numPr>
        <w:spacing w:after="0"/>
        <w:jc w:val="both"/>
        <w:rPr>
          <w:rFonts w:cstheme="minorHAnsi"/>
          <w:color w:val="000000" w:themeColor="text1"/>
        </w:rPr>
      </w:pPr>
      <w:proofErr w:type="gramStart"/>
      <w:r w:rsidRPr="00A60BC9">
        <w:rPr>
          <w:rStyle w:val="bold"/>
          <w:rFonts w:cstheme="minorHAnsi"/>
          <w:color w:val="000000" w:themeColor="text1"/>
        </w:rPr>
        <w:t>la</w:t>
      </w:r>
      <w:proofErr w:type="gramEnd"/>
      <w:r w:rsidRPr="00A60BC9">
        <w:rPr>
          <w:rStyle w:val="bold"/>
          <w:rFonts w:cstheme="minorHAnsi"/>
          <w:color w:val="000000" w:themeColor="text1"/>
        </w:rPr>
        <w:t xml:space="preserve"> caractérisation génomique de</w:t>
      </w:r>
      <w:r w:rsidR="001D353F" w:rsidRPr="00A60BC9">
        <w:rPr>
          <w:rStyle w:val="bold"/>
          <w:rFonts w:cstheme="minorHAnsi"/>
          <w:color w:val="000000" w:themeColor="text1"/>
        </w:rPr>
        <w:t xml:space="preserve">s trois </w:t>
      </w:r>
      <w:r w:rsidRPr="00A60BC9">
        <w:rPr>
          <w:rStyle w:val="bold"/>
          <w:rFonts w:cstheme="minorHAnsi"/>
          <w:color w:val="000000" w:themeColor="text1"/>
        </w:rPr>
        <w:t>souche</w:t>
      </w:r>
      <w:r w:rsidR="001D353F" w:rsidRPr="00A60BC9">
        <w:rPr>
          <w:rStyle w:val="bold"/>
          <w:rFonts w:cstheme="minorHAnsi"/>
          <w:color w:val="000000" w:themeColor="text1"/>
        </w:rPr>
        <w:t>s</w:t>
      </w:r>
      <w:r w:rsidRPr="00A60BC9">
        <w:rPr>
          <w:rStyle w:val="bold"/>
          <w:rFonts w:cstheme="minorHAnsi"/>
          <w:color w:val="000000" w:themeColor="text1"/>
        </w:rPr>
        <w:t xml:space="preserve"> </w:t>
      </w:r>
      <w:r w:rsidR="001D353F" w:rsidRPr="00A60BC9">
        <w:rPr>
          <w:rStyle w:val="bold"/>
          <w:rFonts w:cstheme="minorHAnsi"/>
          <w:color w:val="000000" w:themeColor="text1"/>
        </w:rPr>
        <w:t>étudiées</w:t>
      </w:r>
    </w:p>
    <w:p w:rsidR="00953AB2" w:rsidRPr="00A60BC9" w:rsidRDefault="00953AB2" w:rsidP="00953AB2">
      <w:pPr>
        <w:pStyle w:val="Paragraphedeliste"/>
        <w:spacing w:after="0"/>
        <w:jc w:val="both"/>
        <w:rPr>
          <w:rFonts w:cstheme="minorHAnsi"/>
          <w:i/>
          <w:color w:val="000000" w:themeColor="text1"/>
        </w:rPr>
      </w:pPr>
      <w:r w:rsidRPr="00A60BC9">
        <w:rPr>
          <w:rFonts w:cstheme="minorHAnsi"/>
          <w:i/>
          <w:color w:val="000000" w:themeColor="text1"/>
        </w:rPr>
        <w:t>Séquençage, annotation et exploration du génome</w:t>
      </w:r>
      <w:r w:rsidR="00E50F96" w:rsidRPr="00A60BC9">
        <w:rPr>
          <w:rFonts w:cstheme="minorHAnsi"/>
          <w:i/>
          <w:color w:val="000000" w:themeColor="text1"/>
        </w:rPr>
        <w:t xml:space="preserve"> </w:t>
      </w:r>
      <w:r w:rsidR="00E50F96" w:rsidRPr="00A60BC9">
        <w:rPr>
          <w:rFonts w:cstheme="minorHAnsi"/>
          <w:color w:val="000000" w:themeColor="text1"/>
        </w:rPr>
        <w:t>(génome</w:t>
      </w:r>
      <w:r w:rsidR="003833C3" w:rsidRPr="00A60BC9">
        <w:rPr>
          <w:rFonts w:cstheme="minorHAnsi"/>
          <w:color w:val="000000" w:themeColor="text1"/>
        </w:rPr>
        <w:t>s</w:t>
      </w:r>
      <w:r w:rsidR="00E50F96" w:rsidRPr="00A60BC9">
        <w:rPr>
          <w:rFonts w:cstheme="minorHAnsi"/>
          <w:color w:val="000000" w:themeColor="text1"/>
        </w:rPr>
        <w:t xml:space="preserve"> déjà partiellement séquencé</w:t>
      </w:r>
      <w:r w:rsidR="003833C3" w:rsidRPr="00A60BC9">
        <w:rPr>
          <w:rFonts w:cstheme="minorHAnsi"/>
          <w:color w:val="000000" w:themeColor="text1"/>
        </w:rPr>
        <w:t>s</w:t>
      </w:r>
      <w:r w:rsidR="00E50F96" w:rsidRPr="00A60BC9">
        <w:rPr>
          <w:rFonts w:cstheme="minorHAnsi"/>
          <w:color w:val="000000" w:themeColor="text1"/>
        </w:rPr>
        <w:t xml:space="preserve"> en collaboration avec l’Institut Pasteur</w:t>
      </w:r>
      <w:r w:rsidR="00FF4CE7" w:rsidRPr="00A60BC9">
        <w:rPr>
          <w:rFonts w:cstheme="minorHAnsi"/>
          <w:color w:val="000000" w:themeColor="text1"/>
        </w:rPr>
        <w:t xml:space="preserve"> </w:t>
      </w:r>
      <w:r w:rsidR="00E50F96" w:rsidRPr="00A60BC9">
        <w:rPr>
          <w:rFonts w:cstheme="minorHAnsi"/>
          <w:color w:val="000000" w:themeColor="text1"/>
        </w:rPr>
        <w:t xml:space="preserve">(O </w:t>
      </w:r>
      <w:proofErr w:type="spellStart"/>
      <w:r w:rsidR="00E50F96" w:rsidRPr="00A60BC9">
        <w:rPr>
          <w:rFonts w:cstheme="minorHAnsi"/>
          <w:color w:val="000000" w:themeColor="text1"/>
        </w:rPr>
        <w:t>Chesneau</w:t>
      </w:r>
      <w:proofErr w:type="spellEnd"/>
      <w:r w:rsidR="00E50F96" w:rsidRPr="00A60BC9">
        <w:rPr>
          <w:rFonts w:cstheme="minorHAnsi"/>
          <w:color w:val="000000" w:themeColor="text1"/>
        </w:rPr>
        <w:t xml:space="preserve"> &amp; D Clermont)</w:t>
      </w:r>
      <w:r w:rsidR="003833C3" w:rsidRPr="00A60BC9">
        <w:rPr>
          <w:rFonts w:cstheme="minorHAnsi"/>
          <w:color w:val="000000" w:themeColor="text1"/>
        </w:rPr>
        <w:t>)</w:t>
      </w:r>
      <w:r w:rsidR="00E50F96" w:rsidRPr="00A60BC9">
        <w:rPr>
          <w:rFonts w:cstheme="minorHAnsi"/>
          <w:color w:val="000000" w:themeColor="text1"/>
        </w:rPr>
        <w:t>.</w:t>
      </w:r>
    </w:p>
    <w:p w:rsidR="00953AB2" w:rsidRPr="00A60BC9" w:rsidRDefault="00953AB2" w:rsidP="00E50F96">
      <w:pPr>
        <w:pStyle w:val="Paragraphedeliste"/>
        <w:numPr>
          <w:ilvl w:val="0"/>
          <w:numId w:val="2"/>
        </w:numPr>
        <w:spacing w:after="0"/>
        <w:ind w:right="-851"/>
        <w:jc w:val="both"/>
        <w:rPr>
          <w:rFonts w:cstheme="minorHAnsi"/>
          <w:color w:val="000000" w:themeColor="text1"/>
        </w:rPr>
      </w:pPr>
      <w:proofErr w:type="gramStart"/>
      <w:r w:rsidRPr="00A60BC9">
        <w:rPr>
          <w:rFonts w:cstheme="minorHAnsi"/>
          <w:color w:val="000000" w:themeColor="text1"/>
        </w:rPr>
        <w:t>la</w:t>
      </w:r>
      <w:proofErr w:type="gramEnd"/>
      <w:r w:rsidRPr="00A60BC9">
        <w:rPr>
          <w:rFonts w:cstheme="minorHAnsi"/>
          <w:color w:val="000000" w:themeColor="text1"/>
        </w:rPr>
        <w:t xml:space="preserve"> caractérisation structurale des métaboli</w:t>
      </w:r>
      <w:r w:rsidR="001D353F" w:rsidRPr="00A60BC9">
        <w:rPr>
          <w:rFonts w:cstheme="minorHAnsi"/>
          <w:color w:val="000000" w:themeColor="text1"/>
        </w:rPr>
        <w:t xml:space="preserve">tes bioactifs </w:t>
      </w:r>
      <w:proofErr w:type="spellStart"/>
      <w:r w:rsidR="00E50F96" w:rsidRPr="00A60BC9">
        <w:rPr>
          <w:rFonts w:cstheme="minorHAnsi"/>
          <w:color w:val="000000" w:themeColor="text1"/>
        </w:rPr>
        <w:t>anti-microbiens</w:t>
      </w:r>
      <w:proofErr w:type="spellEnd"/>
      <w:r w:rsidR="00E50F96" w:rsidRPr="00A60BC9">
        <w:rPr>
          <w:rFonts w:cstheme="minorHAnsi"/>
          <w:color w:val="000000" w:themeColor="text1"/>
        </w:rPr>
        <w:t xml:space="preserve"> </w:t>
      </w:r>
      <w:r w:rsidR="001D353F" w:rsidRPr="00A60BC9">
        <w:rPr>
          <w:rFonts w:cstheme="minorHAnsi"/>
          <w:color w:val="000000" w:themeColor="text1"/>
        </w:rPr>
        <w:t>(antibactériens voire</w:t>
      </w:r>
      <w:r w:rsidR="00E50F96" w:rsidRPr="00A60BC9">
        <w:rPr>
          <w:rFonts w:cstheme="minorHAnsi"/>
          <w:color w:val="000000" w:themeColor="text1"/>
        </w:rPr>
        <w:t xml:space="preserve"> algicides)</w:t>
      </w:r>
    </w:p>
    <w:p w:rsidR="00953AB2" w:rsidRPr="00A60BC9" w:rsidRDefault="00953AB2" w:rsidP="00953AB2">
      <w:pPr>
        <w:pStyle w:val="Paragraphedeliste"/>
        <w:spacing w:after="0"/>
        <w:jc w:val="both"/>
        <w:rPr>
          <w:rFonts w:cstheme="minorHAnsi"/>
          <w:i/>
          <w:color w:val="000000" w:themeColor="text1"/>
        </w:rPr>
      </w:pPr>
      <w:r w:rsidRPr="00A60BC9">
        <w:rPr>
          <w:rFonts w:cstheme="minorHAnsi"/>
          <w:i/>
          <w:color w:val="000000" w:themeColor="text1"/>
        </w:rPr>
        <w:t>Purification bio-gu</w:t>
      </w:r>
      <w:r w:rsidR="00C62094" w:rsidRPr="00A60BC9">
        <w:rPr>
          <w:rFonts w:cstheme="minorHAnsi"/>
          <w:i/>
          <w:color w:val="000000" w:themeColor="text1"/>
        </w:rPr>
        <w:t xml:space="preserve">idée et caractérisation </w:t>
      </w:r>
      <w:r w:rsidRPr="00A60BC9">
        <w:rPr>
          <w:rFonts w:cstheme="minorHAnsi"/>
          <w:i/>
          <w:color w:val="000000" w:themeColor="text1"/>
        </w:rPr>
        <w:t>des composés bioactifs</w:t>
      </w:r>
    </w:p>
    <w:p w:rsidR="00953AB2" w:rsidRPr="00A60BC9" w:rsidRDefault="00953AB2" w:rsidP="00953AB2">
      <w:pPr>
        <w:pStyle w:val="Paragraphedeliste"/>
        <w:numPr>
          <w:ilvl w:val="0"/>
          <w:numId w:val="2"/>
        </w:numPr>
        <w:spacing w:after="0"/>
        <w:jc w:val="both"/>
        <w:rPr>
          <w:rFonts w:cstheme="minorHAnsi"/>
          <w:color w:val="000000" w:themeColor="text1"/>
        </w:rPr>
      </w:pPr>
      <w:proofErr w:type="gramStart"/>
      <w:r w:rsidRPr="00A60BC9">
        <w:rPr>
          <w:rFonts w:cstheme="minorHAnsi"/>
          <w:color w:val="000000" w:themeColor="text1"/>
        </w:rPr>
        <w:t>la</w:t>
      </w:r>
      <w:proofErr w:type="gramEnd"/>
      <w:r w:rsidRPr="00A60BC9">
        <w:rPr>
          <w:rFonts w:cstheme="minorHAnsi"/>
          <w:color w:val="000000" w:themeColor="text1"/>
        </w:rPr>
        <w:t xml:space="preserve"> caractérisation fonctionnelle des composés bioactifs</w:t>
      </w:r>
    </w:p>
    <w:p w:rsidR="00953AB2" w:rsidRPr="00A60BC9" w:rsidRDefault="00953AB2" w:rsidP="00953AB2">
      <w:pPr>
        <w:pStyle w:val="Paragraphedeliste"/>
        <w:spacing w:after="0"/>
        <w:jc w:val="both"/>
        <w:rPr>
          <w:rFonts w:cstheme="minorHAnsi"/>
          <w:i/>
          <w:color w:val="000000" w:themeColor="text1"/>
        </w:rPr>
      </w:pPr>
      <w:r w:rsidRPr="00A60BC9">
        <w:rPr>
          <w:rFonts w:cstheme="minorHAnsi"/>
          <w:i/>
          <w:color w:val="000000" w:themeColor="text1"/>
        </w:rPr>
        <w:t>Spectre d’activité et mécanismes d’action algicide et antibactérien des composés bioactifs purs</w:t>
      </w:r>
    </w:p>
    <w:p w:rsidR="001D353F" w:rsidRPr="00A60BC9" w:rsidRDefault="001D353F" w:rsidP="00953AB2">
      <w:pPr>
        <w:pStyle w:val="Paragraphedeliste"/>
        <w:spacing w:after="0"/>
        <w:jc w:val="both"/>
        <w:rPr>
          <w:rFonts w:cstheme="minorHAnsi"/>
          <w:i/>
          <w:color w:val="000000" w:themeColor="text1"/>
        </w:rPr>
      </w:pPr>
    </w:p>
    <w:p w:rsidR="003833C3" w:rsidRPr="00A60BC9" w:rsidRDefault="001D353F" w:rsidP="001D353F">
      <w:pPr>
        <w:spacing w:after="0"/>
        <w:ind w:firstLine="360"/>
        <w:jc w:val="both"/>
        <w:rPr>
          <w:rStyle w:val="bold"/>
          <w:rFonts w:cstheme="minorHAnsi"/>
          <w:b/>
          <w:color w:val="000000" w:themeColor="text1"/>
        </w:rPr>
      </w:pPr>
      <w:r w:rsidRPr="00A60BC9">
        <w:rPr>
          <w:rStyle w:val="bold"/>
          <w:rFonts w:cstheme="minorHAnsi"/>
          <w:b/>
          <w:color w:val="000000" w:themeColor="text1"/>
        </w:rPr>
        <w:t xml:space="preserve">II </w:t>
      </w:r>
      <w:r w:rsidR="00363F92" w:rsidRPr="00A60BC9">
        <w:rPr>
          <w:rStyle w:val="bold"/>
          <w:rFonts w:cstheme="minorHAnsi"/>
          <w:b/>
          <w:color w:val="000000" w:themeColor="text1"/>
        </w:rPr>
        <w:t xml:space="preserve">Exposition </w:t>
      </w:r>
      <w:r w:rsidR="00934E8E" w:rsidRPr="00A60BC9">
        <w:rPr>
          <w:rStyle w:val="bold"/>
          <w:rFonts w:cstheme="minorHAnsi"/>
          <w:b/>
          <w:color w:val="000000" w:themeColor="text1"/>
        </w:rPr>
        <w:t xml:space="preserve">des </w:t>
      </w:r>
      <w:proofErr w:type="spellStart"/>
      <w:r w:rsidR="00363F92" w:rsidRPr="00A60BC9">
        <w:rPr>
          <w:rStyle w:val="bold"/>
          <w:rFonts w:cstheme="minorHAnsi"/>
          <w:b/>
          <w:color w:val="000000" w:themeColor="text1"/>
        </w:rPr>
        <w:t>coelomocytes</w:t>
      </w:r>
      <w:proofErr w:type="spellEnd"/>
      <w:r w:rsidR="00363F92" w:rsidRPr="00A60BC9">
        <w:rPr>
          <w:rStyle w:val="bold"/>
          <w:rFonts w:cstheme="minorHAnsi"/>
          <w:b/>
          <w:color w:val="000000" w:themeColor="text1"/>
        </w:rPr>
        <w:t xml:space="preserve"> à des bactéries</w:t>
      </w:r>
      <w:r w:rsidR="00934E8E" w:rsidRPr="00A60BC9">
        <w:rPr>
          <w:rStyle w:val="bold"/>
          <w:rFonts w:cstheme="minorHAnsi"/>
          <w:b/>
          <w:color w:val="000000" w:themeColor="text1"/>
        </w:rPr>
        <w:t xml:space="preserve">, </w:t>
      </w:r>
      <w:r w:rsidR="00934E8E" w:rsidRPr="00A60BC9">
        <w:rPr>
          <w:rStyle w:val="bold"/>
          <w:rFonts w:cstheme="minorHAnsi"/>
          <w:b/>
          <w:i/>
          <w:color w:val="000000" w:themeColor="text1"/>
        </w:rPr>
        <w:t>in vitro</w:t>
      </w:r>
      <w:r w:rsidR="00363F92" w:rsidRPr="00A60BC9">
        <w:rPr>
          <w:rStyle w:val="bold"/>
          <w:rFonts w:cstheme="minorHAnsi"/>
          <w:b/>
          <w:color w:val="000000" w:themeColor="text1"/>
        </w:rPr>
        <w:t xml:space="preserve"> </w:t>
      </w:r>
    </w:p>
    <w:p w:rsidR="00166B68" w:rsidRPr="00A60BC9" w:rsidRDefault="00166B68" w:rsidP="001D353F">
      <w:pPr>
        <w:spacing w:after="0"/>
        <w:ind w:firstLine="360"/>
        <w:jc w:val="both"/>
        <w:rPr>
          <w:rStyle w:val="bold"/>
          <w:rFonts w:cstheme="minorHAnsi"/>
          <w:b/>
          <w:color w:val="000000" w:themeColor="text1"/>
        </w:rPr>
      </w:pPr>
    </w:p>
    <w:p w:rsidR="00DC6FC3" w:rsidRPr="00E779CC" w:rsidRDefault="00934E8E" w:rsidP="00DA524A">
      <w:pPr>
        <w:pStyle w:val="Paragraphedeliste"/>
        <w:numPr>
          <w:ilvl w:val="0"/>
          <w:numId w:val="2"/>
        </w:numPr>
        <w:spacing w:after="0"/>
        <w:jc w:val="both"/>
        <w:rPr>
          <w:rFonts w:cstheme="minorHAnsi"/>
          <w:bCs/>
          <w:color w:val="000000" w:themeColor="text1"/>
        </w:rPr>
      </w:pPr>
      <w:r w:rsidRPr="00A60BC9">
        <w:rPr>
          <w:rFonts w:cstheme="minorHAnsi"/>
          <w:color w:val="000000" w:themeColor="text1"/>
        </w:rPr>
        <w:t>D</w:t>
      </w:r>
      <w:r w:rsidR="00393286" w:rsidRPr="00A60BC9">
        <w:rPr>
          <w:rFonts w:cstheme="minorHAnsi"/>
          <w:color w:val="000000" w:themeColor="text1"/>
        </w:rPr>
        <w:t>ifférents tests biochimiques et enzymatiques ainsi que des analyses en microscopie seront mis en œuvre afin de déterminer la réponse au stress des cellules immunitaires (</w:t>
      </w:r>
      <w:proofErr w:type="spellStart"/>
      <w:r w:rsidR="00393286" w:rsidRPr="00A60BC9">
        <w:rPr>
          <w:rFonts w:cstheme="minorHAnsi"/>
          <w:color w:val="000000" w:themeColor="text1"/>
        </w:rPr>
        <w:t>coelomocytes</w:t>
      </w:r>
      <w:proofErr w:type="spellEnd"/>
      <w:r w:rsidR="00393286" w:rsidRPr="00A60BC9">
        <w:rPr>
          <w:rFonts w:cstheme="minorHAnsi"/>
          <w:color w:val="000000" w:themeColor="text1"/>
        </w:rPr>
        <w:t xml:space="preserve">) de l’holothurie noire, </w:t>
      </w:r>
      <w:r w:rsidR="00393286" w:rsidRPr="00A60BC9">
        <w:rPr>
          <w:rFonts w:cstheme="minorHAnsi"/>
          <w:i/>
          <w:color w:val="000000" w:themeColor="text1"/>
        </w:rPr>
        <w:t xml:space="preserve">H. </w:t>
      </w:r>
      <w:proofErr w:type="spellStart"/>
      <w:r w:rsidR="00393286" w:rsidRPr="00A60BC9">
        <w:rPr>
          <w:rFonts w:cstheme="minorHAnsi"/>
          <w:i/>
          <w:color w:val="000000" w:themeColor="text1"/>
        </w:rPr>
        <w:t>forskali</w:t>
      </w:r>
      <w:proofErr w:type="spellEnd"/>
      <w:r w:rsidR="00417467" w:rsidRPr="00A60BC9">
        <w:rPr>
          <w:rFonts w:cstheme="minorHAnsi"/>
          <w:color w:val="000000" w:themeColor="text1"/>
        </w:rPr>
        <w:t xml:space="preserve"> en contact avec </w:t>
      </w:r>
      <w:r w:rsidR="0000777E">
        <w:rPr>
          <w:rFonts w:cstheme="minorHAnsi"/>
          <w:color w:val="000000" w:themeColor="text1"/>
        </w:rPr>
        <w:t>des bactéries auto/allo</w:t>
      </w:r>
      <w:r w:rsidR="008F4BF8" w:rsidRPr="00A60BC9">
        <w:rPr>
          <w:rFonts w:cstheme="minorHAnsi"/>
          <w:color w:val="000000" w:themeColor="text1"/>
        </w:rPr>
        <w:t>ch</w:t>
      </w:r>
      <w:r w:rsidR="0000777E">
        <w:rPr>
          <w:rFonts w:cstheme="minorHAnsi"/>
          <w:color w:val="000000" w:themeColor="text1"/>
        </w:rPr>
        <w:t>to</w:t>
      </w:r>
      <w:r w:rsidR="008F4BF8" w:rsidRPr="00A60BC9">
        <w:rPr>
          <w:rFonts w:cstheme="minorHAnsi"/>
          <w:color w:val="000000" w:themeColor="text1"/>
        </w:rPr>
        <w:t>nes.</w:t>
      </w:r>
    </w:p>
    <w:p w:rsidR="00E779CC" w:rsidRPr="00A60BC9" w:rsidRDefault="000B635E" w:rsidP="00E779CC">
      <w:pPr>
        <w:pStyle w:val="Paragraphedeliste"/>
        <w:numPr>
          <w:ilvl w:val="1"/>
          <w:numId w:val="2"/>
        </w:numPr>
        <w:spacing w:after="0"/>
        <w:jc w:val="both"/>
        <w:rPr>
          <w:rFonts w:cstheme="minorHAnsi"/>
          <w:bCs/>
          <w:color w:val="000000" w:themeColor="text1"/>
        </w:rPr>
      </w:pPr>
      <w:r>
        <w:rPr>
          <w:rFonts w:cstheme="minorHAnsi"/>
          <w:color w:val="000000" w:themeColor="text1"/>
        </w:rPr>
        <w:t>D</w:t>
      </w:r>
      <w:r w:rsidR="00E779CC">
        <w:rPr>
          <w:rFonts w:cstheme="minorHAnsi"/>
          <w:color w:val="000000" w:themeColor="text1"/>
        </w:rPr>
        <w:t>escription</w:t>
      </w:r>
      <w:r>
        <w:rPr>
          <w:rFonts w:cstheme="minorHAnsi"/>
          <w:color w:val="000000" w:themeColor="text1"/>
        </w:rPr>
        <w:t>s et caractérisations</w:t>
      </w:r>
      <w:r w:rsidR="00E779CC">
        <w:rPr>
          <w:rFonts w:cstheme="minorHAnsi"/>
          <w:color w:val="000000" w:themeColor="text1"/>
        </w:rPr>
        <w:t xml:space="preserve"> des différent</w:t>
      </w:r>
      <w:r w:rsidR="000228EE">
        <w:rPr>
          <w:rFonts w:cstheme="minorHAnsi"/>
          <w:color w:val="000000" w:themeColor="text1"/>
        </w:rPr>
        <w:t>e</w:t>
      </w:r>
      <w:r w:rsidR="00E779CC">
        <w:rPr>
          <w:rFonts w:cstheme="minorHAnsi"/>
          <w:color w:val="000000" w:themeColor="text1"/>
        </w:rPr>
        <w:t xml:space="preserve">s </w:t>
      </w:r>
      <w:r>
        <w:rPr>
          <w:rFonts w:cstheme="minorHAnsi"/>
          <w:color w:val="000000" w:themeColor="text1"/>
        </w:rPr>
        <w:t xml:space="preserve">populations de </w:t>
      </w:r>
      <w:proofErr w:type="spellStart"/>
      <w:r>
        <w:rPr>
          <w:rFonts w:cstheme="minorHAnsi"/>
          <w:color w:val="000000" w:themeColor="text1"/>
        </w:rPr>
        <w:t>coelomocytes</w:t>
      </w:r>
      <w:proofErr w:type="spellEnd"/>
      <w:r>
        <w:rPr>
          <w:rFonts w:cstheme="minorHAnsi"/>
          <w:color w:val="000000" w:themeColor="text1"/>
        </w:rPr>
        <w:t xml:space="preserve"> seront</w:t>
      </w:r>
      <w:r w:rsidR="00E779CC">
        <w:rPr>
          <w:rFonts w:cstheme="minorHAnsi"/>
          <w:color w:val="000000" w:themeColor="text1"/>
        </w:rPr>
        <w:t xml:space="preserve"> réalisée</w:t>
      </w:r>
      <w:r>
        <w:rPr>
          <w:rFonts w:cstheme="minorHAnsi"/>
          <w:color w:val="000000" w:themeColor="text1"/>
        </w:rPr>
        <w:t>s</w:t>
      </w:r>
      <w:r w:rsidR="00E779CC">
        <w:rPr>
          <w:rFonts w:cstheme="minorHAnsi"/>
          <w:color w:val="000000" w:themeColor="text1"/>
        </w:rPr>
        <w:t xml:space="preserve"> par des colorations cytologiques</w:t>
      </w:r>
      <w:r>
        <w:rPr>
          <w:rFonts w:cstheme="minorHAnsi"/>
          <w:color w:val="000000" w:themeColor="text1"/>
        </w:rPr>
        <w:t>, de la microscopie électronique à balayage/ transmission</w:t>
      </w:r>
      <w:r w:rsidR="007E06BE">
        <w:rPr>
          <w:rFonts w:cstheme="minorHAnsi"/>
          <w:color w:val="000000" w:themeColor="text1"/>
        </w:rPr>
        <w:t xml:space="preserve"> ainsi que</w:t>
      </w:r>
      <w:r w:rsidR="00E779CC">
        <w:rPr>
          <w:rFonts w:cstheme="minorHAnsi"/>
          <w:color w:val="000000" w:themeColor="text1"/>
        </w:rPr>
        <w:t xml:space="preserve"> de la </w:t>
      </w:r>
      <w:proofErr w:type="spellStart"/>
      <w:r w:rsidR="00E779CC">
        <w:rPr>
          <w:rFonts w:cstheme="minorHAnsi"/>
          <w:color w:val="000000" w:themeColor="text1"/>
        </w:rPr>
        <w:t>cytométrie</w:t>
      </w:r>
      <w:proofErr w:type="spellEnd"/>
      <w:r w:rsidR="00E779CC">
        <w:rPr>
          <w:rFonts w:cstheme="minorHAnsi"/>
          <w:color w:val="000000" w:themeColor="text1"/>
        </w:rPr>
        <w:t xml:space="preserve"> en flux.</w:t>
      </w:r>
    </w:p>
    <w:p w:rsidR="00DA524A" w:rsidRPr="00A60BC9" w:rsidRDefault="00393286" w:rsidP="00DC6FC3">
      <w:pPr>
        <w:pStyle w:val="Paragraphedeliste"/>
        <w:numPr>
          <w:ilvl w:val="1"/>
          <w:numId w:val="2"/>
        </w:numPr>
        <w:spacing w:after="0"/>
        <w:jc w:val="both"/>
        <w:rPr>
          <w:rFonts w:cstheme="minorHAnsi"/>
          <w:bCs/>
          <w:color w:val="000000" w:themeColor="text1"/>
        </w:rPr>
      </w:pPr>
      <w:r w:rsidRPr="00A60BC9">
        <w:rPr>
          <w:rFonts w:cstheme="minorHAnsi"/>
          <w:color w:val="000000" w:themeColor="text1"/>
        </w:rPr>
        <w:t>Des analyses de détermination de métabolites secondaires seront conduites avec le laboratoire irlandais, « </w:t>
      </w:r>
      <w:r w:rsidRPr="00A60BC9">
        <w:rPr>
          <w:rFonts w:cstheme="minorHAnsi"/>
          <w:bCs/>
          <w:color w:val="000000" w:themeColor="text1"/>
        </w:rPr>
        <w:t xml:space="preserve">Marine </w:t>
      </w:r>
      <w:proofErr w:type="spellStart"/>
      <w:r w:rsidRPr="00A60BC9">
        <w:rPr>
          <w:rFonts w:cstheme="minorHAnsi"/>
          <w:bCs/>
          <w:color w:val="000000" w:themeColor="text1"/>
        </w:rPr>
        <w:t>Biodiscovery</w:t>
      </w:r>
      <w:proofErr w:type="spellEnd"/>
      <w:r w:rsidRPr="00A60BC9">
        <w:rPr>
          <w:rFonts w:cstheme="minorHAnsi"/>
          <w:bCs/>
          <w:color w:val="000000" w:themeColor="text1"/>
        </w:rPr>
        <w:t xml:space="preserve"> </w:t>
      </w:r>
      <w:proofErr w:type="spellStart"/>
      <w:r w:rsidRPr="00A60BC9">
        <w:rPr>
          <w:rFonts w:cstheme="minorHAnsi"/>
          <w:bCs/>
          <w:color w:val="000000" w:themeColor="text1"/>
        </w:rPr>
        <w:t>Laboratory</w:t>
      </w:r>
      <w:proofErr w:type="spellEnd"/>
      <w:r w:rsidRPr="00A60BC9">
        <w:rPr>
          <w:rFonts w:cstheme="minorHAnsi"/>
          <w:bCs/>
          <w:color w:val="000000" w:themeColor="text1"/>
        </w:rPr>
        <w:t> », du Pr Olivier Thomas, NUI Galway.</w:t>
      </w:r>
    </w:p>
    <w:p w:rsidR="00DC6FC3" w:rsidRPr="00A60BC9" w:rsidRDefault="00DC6FC3" w:rsidP="00DC6FC3">
      <w:pPr>
        <w:pStyle w:val="Paragraphedeliste"/>
        <w:numPr>
          <w:ilvl w:val="1"/>
          <w:numId w:val="2"/>
        </w:numPr>
        <w:spacing w:after="0"/>
        <w:jc w:val="both"/>
        <w:rPr>
          <w:rFonts w:cstheme="minorHAnsi"/>
          <w:color w:val="000000" w:themeColor="text1"/>
        </w:rPr>
      </w:pPr>
      <w:r w:rsidRPr="00A60BC9">
        <w:rPr>
          <w:rFonts w:cstheme="minorHAnsi"/>
          <w:color w:val="000000" w:themeColor="text1"/>
        </w:rPr>
        <w:t>Au laboratoire</w:t>
      </w:r>
      <w:r w:rsidR="000F0C53" w:rsidRPr="00A60BC9">
        <w:rPr>
          <w:rFonts w:cstheme="minorHAnsi"/>
          <w:color w:val="000000" w:themeColor="text1"/>
        </w:rPr>
        <w:t xml:space="preserve"> de</w:t>
      </w:r>
      <w:r w:rsidRPr="00A60BC9">
        <w:rPr>
          <w:rFonts w:cstheme="minorHAnsi"/>
          <w:color w:val="000000" w:themeColor="text1"/>
        </w:rPr>
        <w:t xml:space="preserve"> B</w:t>
      </w:r>
      <w:r w:rsidR="00C75658" w:rsidRPr="00A60BC9">
        <w:rPr>
          <w:rFonts w:cstheme="minorHAnsi"/>
          <w:color w:val="000000" w:themeColor="text1"/>
        </w:rPr>
        <w:t xml:space="preserve">iologie des </w:t>
      </w:r>
      <w:r w:rsidRPr="00A60BC9">
        <w:rPr>
          <w:rFonts w:cstheme="minorHAnsi"/>
          <w:color w:val="000000" w:themeColor="text1"/>
        </w:rPr>
        <w:t>O</w:t>
      </w:r>
      <w:r w:rsidR="00C75658" w:rsidRPr="00A60BC9">
        <w:rPr>
          <w:rFonts w:cstheme="minorHAnsi"/>
          <w:color w:val="000000" w:themeColor="text1"/>
        </w:rPr>
        <w:t xml:space="preserve">rganismes </w:t>
      </w:r>
      <w:r w:rsidRPr="00A60BC9">
        <w:rPr>
          <w:rFonts w:cstheme="minorHAnsi"/>
          <w:color w:val="000000" w:themeColor="text1"/>
        </w:rPr>
        <w:t>M</w:t>
      </w:r>
      <w:r w:rsidR="00C75658" w:rsidRPr="00A60BC9">
        <w:rPr>
          <w:rFonts w:cstheme="minorHAnsi"/>
          <w:color w:val="000000" w:themeColor="text1"/>
        </w:rPr>
        <w:t xml:space="preserve">arins et </w:t>
      </w:r>
      <w:proofErr w:type="spellStart"/>
      <w:r w:rsidRPr="00A60BC9">
        <w:rPr>
          <w:rFonts w:cstheme="minorHAnsi"/>
          <w:color w:val="000000" w:themeColor="text1"/>
        </w:rPr>
        <w:t>B</w:t>
      </w:r>
      <w:r w:rsidR="00C75658" w:rsidRPr="00A60BC9">
        <w:rPr>
          <w:rFonts w:cstheme="minorHAnsi"/>
          <w:color w:val="000000" w:themeColor="text1"/>
        </w:rPr>
        <w:t>iomimétisme</w:t>
      </w:r>
      <w:proofErr w:type="spellEnd"/>
      <w:r w:rsidRPr="00A60BC9">
        <w:rPr>
          <w:rFonts w:cstheme="minorHAnsi"/>
          <w:color w:val="000000" w:themeColor="text1"/>
        </w:rPr>
        <w:t xml:space="preserve"> de l’université </w:t>
      </w:r>
      <w:r w:rsidR="00922FBF" w:rsidRPr="00A60BC9">
        <w:rPr>
          <w:rFonts w:cstheme="minorHAnsi"/>
          <w:color w:val="000000" w:themeColor="text1"/>
        </w:rPr>
        <w:t xml:space="preserve">belge </w:t>
      </w:r>
      <w:r w:rsidR="00C75658" w:rsidRPr="00A60BC9">
        <w:rPr>
          <w:rFonts w:cstheme="minorHAnsi"/>
          <w:color w:val="000000" w:themeColor="text1"/>
        </w:rPr>
        <w:t>à</w:t>
      </w:r>
      <w:r w:rsidRPr="00A60BC9">
        <w:rPr>
          <w:rFonts w:cstheme="minorHAnsi"/>
          <w:color w:val="000000" w:themeColor="text1"/>
        </w:rPr>
        <w:t xml:space="preserve"> Mons, </w:t>
      </w:r>
      <w:r w:rsidR="000F0C53" w:rsidRPr="00A60BC9">
        <w:rPr>
          <w:rFonts w:cstheme="minorHAnsi"/>
          <w:color w:val="000000" w:themeColor="text1"/>
        </w:rPr>
        <w:t xml:space="preserve">Pr </w:t>
      </w:r>
      <w:r w:rsidR="00922FBF" w:rsidRPr="00A60BC9">
        <w:rPr>
          <w:rFonts w:cstheme="minorHAnsi"/>
          <w:color w:val="000000" w:themeColor="text1"/>
        </w:rPr>
        <w:t xml:space="preserve">Igor </w:t>
      </w:r>
      <w:proofErr w:type="spellStart"/>
      <w:r w:rsidR="00922FBF" w:rsidRPr="00A60BC9">
        <w:rPr>
          <w:rFonts w:cstheme="minorHAnsi"/>
          <w:color w:val="000000" w:themeColor="text1"/>
        </w:rPr>
        <w:t>Eeckhaut</w:t>
      </w:r>
      <w:proofErr w:type="spellEnd"/>
      <w:r w:rsidR="00922FBF" w:rsidRPr="00A60BC9">
        <w:rPr>
          <w:rFonts w:cstheme="minorHAnsi"/>
          <w:color w:val="000000" w:themeColor="text1"/>
        </w:rPr>
        <w:t xml:space="preserve">, </w:t>
      </w:r>
      <w:r w:rsidRPr="00A60BC9">
        <w:rPr>
          <w:rFonts w:cstheme="minorHAnsi"/>
          <w:color w:val="000000" w:themeColor="text1"/>
        </w:rPr>
        <w:t>des essais de tri des types de cellules immunitaires (</w:t>
      </w:r>
      <w:proofErr w:type="spellStart"/>
      <w:r w:rsidRPr="00A60BC9">
        <w:rPr>
          <w:rFonts w:cstheme="minorHAnsi"/>
          <w:color w:val="000000" w:themeColor="text1"/>
        </w:rPr>
        <w:t>coelomocytes</w:t>
      </w:r>
      <w:proofErr w:type="spellEnd"/>
      <w:r w:rsidRPr="00A60BC9">
        <w:rPr>
          <w:rFonts w:cstheme="minorHAnsi"/>
          <w:color w:val="000000" w:themeColor="text1"/>
        </w:rPr>
        <w:t xml:space="preserve">) seront réalisés par </w:t>
      </w:r>
      <w:proofErr w:type="spellStart"/>
      <w:r w:rsidRPr="00A60BC9">
        <w:rPr>
          <w:rFonts w:cstheme="minorHAnsi"/>
          <w:color w:val="000000" w:themeColor="text1"/>
        </w:rPr>
        <w:t>cytométrie</w:t>
      </w:r>
      <w:proofErr w:type="spellEnd"/>
      <w:r w:rsidRPr="00A60BC9">
        <w:rPr>
          <w:rFonts w:cstheme="minorHAnsi"/>
          <w:color w:val="000000" w:themeColor="text1"/>
        </w:rPr>
        <w:t xml:space="preserve"> en flux. Des cultures cellulaires seront ensuite expérimentées sous différentes conditions. Des analyses en microscopies à balayage et en transmission seront réalisées afin d’évaluer morphologie et contenus cellulaires en présence et absence de bactéries. </w:t>
      </w:r>
    </w:p>
    <w:p w:rsidR="00DC6FC3" w:rsidRPr="00A60BC9" w:rsidRDefault="00DC6FC3" w:rsidP="008F065D">
      <w:pPr>
        <w:pStyle w:val="Paragraphedeliste"/>
        <w:numPr>
          <w:ilvl w:val="1"/>
          <w:numId w:val="2"/>
        </w:numPr>
        <w:spacing w:after="0"/>
        <w:jc w:val="both"/>
        <w:rPr>
          <w:rFonts w:cstheme="minorHAnsi"/>
          <w:color w:val="000000" w:themeColor="text1"/>
        </w:rPr>
      </w:pPr>
      <w:r w:rsidRPr="00A60BC9">
        <w:rPr>
          <w:rFonts w:cstheme="minorHAnsi"/>
          <w:color w:val="000000" w:themeColor="text1"/>
        </w:rPr>
        <w:t xml:space="preserve">Au laboratoire BOMB, des analyses de </w:t>
      </w:r>
      <w:proofErr w:type="spellStart"/>
      <w:r w:rsidRPr="00A60BC9">
        <w:rPr>
          <w:rFonts w:cstheme="minorHAnsi"/>
          <w:color w:val="000000" w:themeColor="text1"/>
        </w:rPr>
        <w:t>transcriptomique</w:t>
      </w:r>
      <w:proofErr w:type="spellEnd"/>
      <w:r w:rsidRPr="00A60BC9">
        <w:rPr>
          <w:rFonts w:cstheme="minorHAnsi"/>
          <w:color w:val="000000" w:themeColor="text1"/>
        </w:rPr>
        <w:t xml:space="preserve"> </w:t>
      </w:r>
      <w:r w:rsidR="00037DBA" w:rsidRPr="00A60BC9">
        <w:rPr>
          <w:rFonts w:cstheme="minorHAnsi"/>
          <w:color w:val="000000" w:themeColor="text1"/>
        </w:rPr>
        <w:t>viendront compléter</w:t>
      </w:r>
      <w:r w:rsidRPr="00A60BC9">
        <w:rPr>
          <w:rFonts w:cstheme="minorHAnsi"/>
          <w:color w:val="000000" w:themeColor="text1"/>
        </w:rPr>
        <w:t xml:space="preserve"> les données précédentes</w:t>
      </w:r>
    </w:p>
    <w:p w:rsidR="00DC6FC3" w:rsidRPr="00A60BC9" w:rsidRDefault="00DC6FC3" w:rsidP="00DC6FC3">
      <w:pPr>
        <w:spacing w:after="0"/>
        <w:jc w:val="both"/>
        <w:rPr>
          <w:rFonts w:cstheme="minorHAnsi"/>
          <w:bCs/>
          <w:color w:val="000000" w:themeColor="text1"/>
        </w:rPr>
      </w:pPr>
    </w:p>
    <w:p w:rsidR="00D173AC" w:rsidRPr="00A60BC9" w:rsidRDefault="00D173AC" w:rsidP="00D173AC">
      <w:pPr>
        <w:spacing w:after="0"/>
        <w:ind w:left="360" w:right="-851"/>
        <w:jc w:val="both"/>
        <w:rPr>
          <w:rStyle w:val="bold"/>
          <w:rFonts w:cstheme="minorHAnsi"/>
          <w:b/>
          <w:color w:val="000000" w:themeColor="text1"/>
        </w:rPr>
      </w:pPr>
      <w:r w:rsidRPr="00A60BC9">
        <w:rPr>
          <w:rStyle w:val="bold"/>
          <w:rFonts w:cstheme="minorHAnsi"/>
          <w:b/>
          <w:color w:val="000000" w:themeColor="text1"/>
        </w:rPr>
        <w:t>III</w:t>
      </w:r>
      <w:r w:rsidR="008A2195" w:rsidRPr="00A60BC9">
        <w:rPr>
          <w:rStyle w:val="bold"/>
          <w:rFonts w:cstheme="minorHAnsi"/>
          <w:b/>
          <w:color w:val="000000" w:themeColor="text1"/>
        </w:rPr>
        <w:t xml:space="preserve"> </w:t>
      </w:r>
      <w:r w:rsidR="005E69B7" w:rsidRPr="00A60BC9">
        <w:rPr>
          <w:rStyle w:val="bold"/>
          <w:rFonts w:cstheme="minorHAnsi"/>
          <w:b/>
          <w:color w:val="000000" w:themeColor="text1"/>
        </w:rPr>
        <w:t xml:space="preserve">Détermination du statut immunitaire </w:t>
      </w:r>
      <w:r w:rsidR="0080705D" w:rsidRPr="00A60BC9">
        <w:rPr>
          <w:rStyle w:val="bold"/>
          <w:rFonts w:cstheme="minorHAnsi"/>
          <w:b/>
          <w:color w:val="000000" w:themeColor="text1"/>
        </w:rPr>
        <w:t xml:space="preserve">de </w:t>
      </w:r>
      <w:r w:rsidR="005E69B7" w:rsidRPr="00A60BC9">
        <w:rPr>
          <w:rStyle w:val="bold"/>
          <w:rFonts w:cstheme="minorHAnsi"/>
          <w:b/>
          <w:color w:val="000000" w:themeColor="text1"/>
        </w:rPr>
        <w:t xml:space="preserve">l’holothurie lors de challenges bactériens avec les candidats probiotiques / </w:t>
      </w:r>
      <w:r w:rsidR="00962257" w:rsidRPr="00A60BC9">
        <w:rPr>
          <w:rStyle w:val="bold"/>
          <w:rFonts w:cstheme="minorHAnsi"/>
          <w:b/>
          <w:color w:val="000000" w:themeColor="text1"/>
        </w:rPr>
        <w:t>applications biotechnologique</w:t>
      </w:r>
      <w:r w:rsidR="008A2195" w:rsidRPr="00A60BC9">
        <w:rPr>
          <w:rStyle w:val="bold"/>
          <w:rFonts w:cstheme="minorHAnsi"/>
          <w:b/>
          <w:color w:val="000000" w:themeColor="text1"/>
        </w:rPr>
        <w:t xml:space="preserve">s des 3 souches </w:t>
      </w:r>
      <w:r w:rsidR="0061202C" w:rsidRPr="00A60BC9">
        <w:rPr>
          <w:rStyle w:val="bold"/>
          <w:rFonts w:cstheme="minorHAnsi"/>
          <w:b/>
          <w:color w:val="000000" w:themeColor="text1"/>
        </w:rPr>
        <w:t>en aquaculture</w:t>
      </w:r>
    </w:p>
    <w:p w:rsidR="005E69B7" w:rsidRPr="00A60BC9" w:rsidRDefault="005E69B7" w:rsidP="005E69B7">
      <w:pPr>
        <w:spacing w:after="0"/>
        <w:jc w:val="both"/>
        <w:rPr>
          <w:rFonts w:cstheme="minorHAnsi"/>
          <w:color w:val="000000" w:themeColor="text1"/>
        </w:rPr>
      </w:pPr>
    </w:p>
    <w:p w:rsidR="00962257" w:rsidRPr="00A60BC9" w:rsidRDefault="005E69B7" w:rsidP="00962257">
      <w:pPr>
        <w:pStyle w:val="Paragraphedeliste"/>
        <w:numPr>
          <w:ilvl w:val="0"/>
          <w:numId w:val="2"/>
        </w:numPr>
        <w:spacing w:after="0"/>
        <w:jc w:val="both"/>
        <w:rPr>
          <w:rFonts w:cstheme="minorHAnsi"/>
          <w:bCs/>
          <w:color w:val="000000" w:themeColor="text1"/>
        </w:rPr>
      </w:pPr>
      <w:r w:rsidRPr="00A60BC9">
        <w:rPr>
          <w:rFonts w:cstheme="minorHAnsi"/>
          <w:b/>
          <w:i/>
          <w:color w:val="000000" w:themeColor="text1"/>
        </w:rPr>
        <w:t>In Vivo</w:t>
      </w:r>
      <w:r w:rsidR="00962257" w:rsidRPr="00A60BC9">
        <w:rPr>
          <w:rFonts w:cstheme="minorHAnsi"/>
          <w:b/>
          <w:i/>
          <w:color w:val="000000" w:themeColor="text1"/>
        </w:rPr>
        <w:t xml:space="preserve">, </w:t>
      </w:r>
      <w:r w:rsidR="00962257" w:rsidRPr="00A60BC9">
        <w:rPr>
          <w:rFonts w:cstheme="minorHAnsi"/>
          <w:color w:val="000000" w:themeColor="text1"/>
        </w:rPr>
        <w:t>des expérimentation</w:t>
      </w:r>
      <w:r w:rsidR="00962257" w:rsidRPr="00A60BC9">
        <w:rPr>
          <w:rFonts w:cstheme="minorHAnsi"/>
          <w:i/>
          <w:color w:val="000000" w:themeColor="text1"/>
        </w:rPr>
        <w:t xml:space="preserve">s </w:t>
      </w:r>
      <w:r w:rsidR="00962257" w:rsidRPr="00A60BC9">
        <w:rPr>
          <w:rFonts w:cstheme="minorHAnsi"/>
          <w:color w:val="000000" w:themeColor="text1"/>
        </w:rPr>
        <w:t>de challenges bactériens seront entreprises avec les 3 souches étudiées</w:t>
      </w:r>
    </w:p>
    <w:p w:rsidR="00962257" w:rsidRPr="00A60BC9" w:rsidRDefault="005910BE" w:rsidP="00962257">
      <w:pPr>
        <w:pStyle w:val="Paragraphedeliste"/>
        <w:numPr>
          <w:ilvl w:val="1"/>
          <w:numId w:val="2"/>
        </w:numPr>
        <w:spacing w:after="0"/>
        <w:jc w:val="both"/>
        <w:rPr>
          <w:rFonts w:cstheme="minorHAnsi"/>
          <w:bCs/>
          <w:color w:val="000000" w:themeColor="text1"/>
        </w:rPr>
      </w:pPr>
      <w:r w:rsidRPr="00A60BC9">
        <w:rPr>
          <w:rFonts w:cstheme="minorHAnsi"/>
          <w:color w:val="000000" w:themeColor="text1"/>
        </w:rPr>
        <w:t>L</w:t>
      </w:r>
      <w:r w:rsidR="0028646C" w:rsidRPr="00A60BC9">
        <w:rPr>
          <w:rFonts w:cstheme="minorHAnsi"/>
          <w:color w:val="000000" w:themeColor="text1"/>
        </w:rPr>
        <w:t>’un des objectif</w:t>
      </w:r>
      <w:r w:rsidR="00962257" w:rsidRPr="00A60BC9">
        <w:rPr>
          <w:rFonts w:cstheme="minorHAnsi"/>
          <w:color w:val="000000" w:themeColor="text1"/>
        </w:rPr>
        <w:t>s</w:t>
      </w:r>
      <w:r w:rsidR="0028646C" w:rsidRPr="00A60BC9">
        <w:rPr>
          <w:rFonts w:cstheme="minorHAnsi"/>
          <w:color w:val="000000" w:themeColor="text1"/>
        </w:rPr>
        <w:t xml:space="preserve"> </w:t>
      </w:r>
      <w:r w:rsidR="002B32C1" w:rsidRPr="00A60BC9">
        <w:rPr>
          <w:rFonts w:cstheme="minorHAnsi"/>
          <w:color w:val="000000" w:themeColor="text1"/>
        </w:rPr>
        <w:t>de cette 3</w:t>
      </w:r>
      <w:r w:rsidR="002B32C1" w:rsidRPr="00A60BC9">
        <w:rPr>
          <w:rFonts w:cstheme="minorHAnsi"/>
          <w:color w:val="000000" w:themeColor="text1"/>
          <w:vertAlign w:val="superscript"/>
        </w:rPr>
        <w:t>ème</w:t>
      </w:r>
      <w:r w:rsidR="002B32C1" w:rsidRPr="00A60BC9">
        <w:rPr>
          <w:rFonts w:cstheme="minorHAnsi"/>
          <w:color w:val="000000" w:themeColor="text1"/>
        </w:rPr>
        <w:t xml:space="preserve"> partie du projet de thèse</w:t>
      </w:r>
      <w:r w:rsidRPr="00A60BC9">
        <w:rPr>
          <w:rFonts w:cstheme="minorHAnsi"/>
          <w:color w:val="000000" w:themeColor="text1"/>
        </w:rPr>
        <w:t xml:space="preserve"> vise à mettre au point une « formule </w:t>
      </w:r>
      <w:proofErr w:type="spellStart"/>
      <w:r w:rsidR="00962257" w:rsidRPr="00A60BC9">
        <w:rPr>
          <w:rFonts w:cstheme="minorHAnsi"/>
          <w:color w:val="000000" w:themeColor="text1"/>
        </w:rPr>
        <w:t>coelomocytaire</w:t>
      </w:r>
      <w:proofErr w:type="spellEnd"/>
      <w:r w:rsidR="00962257" w:rsidRPr="00A60BC9">
        <w:rPr>
          <w:rFonts w:cstheme="minorHAnsi"/>
          <w:color w:val="000000" w:themeColor="text1"/>
        </w:rPr>
        <w:t> » afin d’évaluer</w:t>
      </w:r>
      <w:r w:rsidRPr="00A60BC9">
        <w:rPr>
          <w:rFonts w:cstheme="minorHAnsi"/>
          <w:color w:val="000000" w:themeColor="text1"/>
        </w:rPr>
        <w:t xml:space="preserve"> le statut immunitaire</w:t>
      </w:r>
      <w:r w:rsidR="005A1095" w:rsidRPr="00A60BC9">
        <w:rPr>
          <w:rFonts w:cstheme="minorHAnsi"/>
          <w:color w:val="000000" w:themeColor="text1"/>
        </w:rPr>
        <w:t xml:space="preserve"> des holothuries</w:t>
      </w:r>
    </w:p>
    <w:p w:rsidR="005910BE" w:rsidRPr="00A60BC9" w:rsidRDefault="00962257" w:rsidP="00962257">
      <w:pPr>
        <w:pStyle w:val="Paragraphedeliste"/>
        <w:numPr>
          <w:ilvl w:val="1"/>
          <w:numId w:val="2"/>
        </w:numPr>
        <w:spacing w:after="0"/>
        <w:jc w:val="both"/>
        <w:rPr>
          <w:rFonts w:cstheme="minorHAnsi"/>
          <w:bCs/>
          <w:color w:val="000000" w:themeColor="text1"/>
        </w:rPr>
      </w:pPr>
      <w:r w:rsidRPr="00A60BC9">
        <w:rPr>
          <w:rFonts w:cstheme="minorHAnsi"/>
          <w:color w:val="000000" w:themeColor="text1"/>
        </w:rPr>
        <w:lastRenderedPageBreak/>
        <w:t>L</w:t>
      </w:r>
      <w:r w:rsidR="005910BE" w:rsidRPr="00A60BC9">
        <w:rPr>
          <w:rFonts w:cstheme="minorHAnsi"/>
          <w:color w:val="000000" w:themeColor="text1"/>
        </w:rPr>
        <w:t>’innocuité ou la pathogénicité de souches bactériennes</w:t>
      </w:r>
      <w:r w:rsidR="002C64CC">
        <w:rPr>
          <w:rFonts w:cstheme="minorHAnsi"/>
          <w:color w:val="000000" w:themeColor="text1"/>
        </w:rPr>
        <w:t xml:space="preserve"> d’intérêt</w:t>
      </w:r>
      <w:r w:rsidRPr="00A60BC9">
        <w:rPr>
          <w:rFonts w:cstheme="minorHAnsi"/>
          <w:color w:val="000000" w:themeColor="text1"/>
        </w:rPr>
        <w:t xml:space="preserve"> seront évaluées </w:t>
      </w:r>
      <w:r w:rsidR="005910BE" w:rsidRPr="00A60BC9">
        <w:rPr>
          <w:rFonts w:cstheme="minorHAnsi"/>
          <w:color w:val="000000" w:themeColor="text1"/>
        </w:rPr>
        <w:t xml:space="preserve"> </w:t>
      </w:r>
    </w:p>
    <w:p w:rsidR="009B5D76" w:rsidRPr="00A60BC9" w:rsidRDefault="009B5D76" w:rsidP="00C92928">
      <w:pPr>
        <w:rPr>
          <w:rFonts w:cstheme="minorHAnsi"/>
          <w:i/>
          <w:color w:val="000000" w:themeColor="text1"/>
        </w:rPr>
      </w:pPr>
    </w:p>
    <w:p w:rsidR="00F72236" w:rsidRPr="00A60BC9" w:rsidRDefault="00F72236" w:rsidP="009B5D76">
      <w:pPr>
        <w:spacing w:line="360" w:lineRule="auto"/>
        <w:jc w:val="both"/>
        <w:rPr>
          <w:rFonts w:cstheme="minorHAnsi"/>
          <w:color w:val="000000" w:themeColor="text1"/>
        </w:rPr>
      </w:pPr>
      <w:r w:rsidRPr="00A60BC9">
        <w:rPr>
          <w:rFonts w:cstheme="minorHAnsi"/>
          <w:color w:val="000000" w:themeColor="text1"/>
        </w:rPr>
        <w:t xml:space="preserve">Ce sujet de thèse </w:t>
      </w:r>
      <w:r w:rsidR="000A69F1" w:rsidRPr="00A60BC9">
        <w:rPr>
          <w:rFonts w:cstheme="minorHAnsi"/>
          <w:color w:val="000000" w:themeColor="text1"/>
        </w:rPr>
        <w:t>implique trois</w:t>
      </w:r>
      <w:r w:rsidRPr="00A60BC9">
        <w:rPr>
          <w:rFonts w:cstheme="minorHAnsi"/>
          <w:color w:val="000000" w:themeColor="text1"/>
        </w:rPr>
        <w:t xml:space="preserve"> laboratoires : BOMB-Belgique</w:t>
      </w:r>
      <w:r w:rsidR="000A69F1" w:rsidRPr="00A60BC9">
        <w:rPr>
          <w:rFonts w:cstheme="minorHAnsi"/>
          <w:color w:val="000000" w:themeColor="text1"/>
        </w:rPr>
        <w:t>, IP-France et</w:t>
      </w:r>
      <w:r w:rsidRPr="00A60BC9">
        <w:rPr>
          <w:rFonts w:cstheme="minorHAnsi"/>
          <w:color w:val="000000" w:themeColor="text1"/>
        </w:rPr>
        <w:t xml:space="preserve"> MBL-Irlande – pour leurs appuis technique et financier. </w:t>
      </w:r>
      <w:r w:rsidR="00763AA1">
        <w:rPr>
          <w:rFonts w:cstheme="minorHAnsi"/>
          <w:color w:val="000000" w:themeColor="text1"/>
        </w:rPr>
        <w:t>Cette synergie des différents laboratoires</w:t>
      </w:r>
      <w:r w:rsidR="000A69F1" w:rsidRPr="00A60BC9">
        <w:rPr>
          <w:rFonts w:cstheme="minorHAnsi"/>
          <w:color w:val="000000" w:themeColor="text1"/>
        </w:rPr>
        <w:t xml:space="preserve"> </w:t>
      </w:r>
      <w:r w:rsidR="00763AA1">
        <w:rPr>
          <w:rFonts w:cstheme="minorHAnsi"/>
          <w:color w:val="000000" w:themeColor="text1"/>
        </w:rPr>
        <w:t xml:space="preserve">permettra de mener </w:t>
      </w:r>
      <w:r w:rsidR="00A80C3A">
        <w:rPr>
          <w:rFonts w:cstheme="minorHAnsi"/>
          <w:color w:val="000000" w:themeColor="text1"/>
        </w:rPr>
        <w:t>à terme le projet « </w:t>
      </w:r>
      <w:proofErr w:type="spellStart"/>
      <w:proofErr w:type="gramStart"/>
      <w:r w:rsidR="00A80C3A">
        <w:rPr>
          <w:rFonts w:cstheme="minorHAnsi"/>
          <w:color w:val="000000" w:themeColor="text1"/>
        </w:rPr>
        <w:t>CoeloPro</w:t>
      </w:r>
      <w:proofErr w:type="spellEnd"/>
      <w:r w:rsidR="00763AA1">
        <w:rPr>
          <w:rFonts w:cstheme="minorHAnsi"/>
          <w:color w:val="000000" w:themeColor="text1"/>
        </w:rPr>
        <w:t>»</w:t>
      </w:r>
      <w:proofErr w:type="gramEnd"/>
      <w:r w:rsidR="00763AA1">
        <w:rPr>
          <w:rFonts w:cstheme="minorHAnsi"/>
          <w:color w:val="000000" w:themeColor="text1"/>
        </w:rPr>
        <w:t>.</w:t>
      </w:r>
    </w:p>
    <w:p w:rsidR="00F72236" w:rsidRPr="00A60BC9" w:rsidRDefault="00F72236" w:rsidP="009B5D76">
      <w:pPr>
        <w:spacing w:line="360" w:lineRule="auto"/>
        <w:jc w:val="both"/>
        <w:rPr>
          <w:rFonts w:cstheme="minorHAnsi"/>
          <w:b/>
          <w:color w:val="000000" w:themeColor="text1"/>
        </w:rPr>
      </w:pPr>
    </w:p>
    <w:p w:rsidR="009B5D76" w:rsidRPr="00A60BC9" w:rsidRDefault="009B5D76" w:rsidP="009B5D76">
      <w:pPr>
        <w:spacing w:line="360" w:lineRule="auto"/>
        <w:jc w:val="both"/>
        <w:rPr>
          <w:rFonts w:cstheme="minorHAnsi"/>
          <w:b/>
          <w:color w:val="000000" w:themeColor="text1"/>
        </w:rPr>
      </w:pPr>
      <w:r w:rsidRPr="00A60BC9">
        <w:rPr>
          <w:rFonts w:cstheme="minorHAnsi"/>
          <w:b/>
          <w:color w:val="000000" w:themeColor="text1"/>
        </w:rPr>
        <w:t>Contacts</w:t>
      </w:r>
      <w:r w:rsidR="009A6495" w:rsidRPr="00A60BC9">
        <w:rPr>
          <w:rFonts w:cstheme="minorHAnsi"/>
          <w:b/>
          <w:color w:val="000000" w:themeColor="text1"/>
        </w:rPr>
        <w:t> :</w:t>
      </w:r>
      <w:r w:rsidRPr="00A60BC9">
        <w:rPr>
          <w:rFonts w:cstheme="minorHAnsi"/>
          <w:b/>
          <w:color w:val="000000" w:themeColor="text1"/>
        </w:rPr>
        <w:t xml:space="preserve"> Labo</w:t>
      </w:r>
      <w:r w:rsidR="009A6495" w:rsidRPr="00A60BC9">
        <w:rPr>
          <w:rFonts w:cstheme="minorHAnsi"/>
          <w:b/>
          <w:color w:val="000000" w:themeColor="text1"/>
        </w:rPr>
        <w:t>ratoire</w:t>
      </w:r>
      <w:r w:rsidRPr="00A60BC9">
        <w:rPr>
          <w:rFonts w:cstheme="minorHAnsi"/>
          <w:b/>
          <w:color w:val="000000" w:themeColor="text1"/>
        </w:rPr>
        <w:t>/institut…</w:t>
      </w:r>
    </w:p>
    <w:p w:rsidR="009B5D76" w:rsidRPr="00A60BC9" w:rsidRDefault="00C92928" w:rsidP="009B5D76">
      <w:pPr>
        <w:spacing w:line="360" w:lineRule="auto"/>
        <w:jc w:val="both"/>
        <w:rPr>
          <w:rFonts w:cstheme="minorHAnsi"/>
          <w:color w:val="000000" w:themeColor="text1"/>
        </w:rPr>
      </w:pPr>
      <w:r>
        <w:rPr>
          <w:rFonts w:cstheme="minorHAnsi"/>
          <w:color w:val="000000" w:themeColor="text1"/>
        </w:rPr>
        <w:t xml:space="preserve">Le projet </w:t>
      </w:r>
      <w:r w:rsidR="00A80C3A">
        <w:rPr>
          <w:rFonts w:cstheme="minorHAnsi"/>
          <w:color w:val="000000" w:themeColor="text1"/>
        </w:rPr>
        <w:t>« </w:t>
      </w:r>
      <w:proofErr w:type="spellStart"/>
      <w:proofErr w:type="gramStart"/>
      <w:r w:rsidR="00A80C3A">
        <w:rPr>
          <w:rFonts w:cstheme="minorHAnsi"/>
          <w:color w:val="000000" w:themeColor="text1"/>
        </w:rPr>
        <w:t>CeoloPro</w:t>
      </w:r>
      <w:proofErr w:type="spellEnd"/>
      <w:r>
        <w:rPr>
          <w:rFonts w:cstheme="minorHAnsi"/>
          <w:color w:val="000000" w:themeColor="text1"/>
        </w:rPr>
        <w:t>»</w:t>
      </w:r>
      <w:proofErr w:type="gramEnd"/>
      <w:r w:rsidR="009B5D76" w:rsidRPr="00A60BC9">
        <w:rPr>
          <w:rFonts w:cstheme="minorHAnsi"/>
          <w:color w:val="000000" w:themeColor="text1"/>
        </w:rPr>
        <w:t xml:space="preserve"> s’inscrit dans la continuité des précédents travaux de recherche réalisé</w:t>
      </w:r>
      <w:r>
        <w:rPr>
          <w:rFonts w:cstheme="minorHAnsi"/>
          <w:color w:val="000000" w:themeColor="text1"/>
        </w:rPr>
        <w:t>s</w:t>
      </w:r>
      <w:r w:rsidR="009B5D76" w:rsidRPr="00A60BC9">
        <w:rPr>
          <w:rFonts w:cstheme="minorHAnsi"/>
          <w:color w:val="000000" w:themeColor="text1"/>
        </w:rPr>
        <w:t xml:space="preserve"> au laboratoire ayant comme modèle biologique l’holothurie</w:t>
      </w:r>
      <w:r>
        <w:rPr>
          <w:rFonts w:cstheme="minorHAnsi"/>
          <w:color w:val="000000" w:themeColor="text1"/>
        </w:rPr>
        <w:t xml:space="preserve">, </w:t>
      </w:r>
      <w:r w:rsidRPr="00C92928">
        <w:rPr>
          <w:rFonts w:cstheme="minorHAnsi"/>
          <w:i/>
          <w:color w:val="000000" w:themeColor="text1"/>
        </w:rPr>
        <w:t xml:space="preserve">H. </w:t>
      </w:r>
      <w:proofErr w:type="spellStart"/>
      <w:r w:rsidRPr="00C92928">
        <w:rPr>
          <w:rFonts w:cstheme="minorHAnsi"/>
          <w:i/>
          <w:color w:val="000000" w:themeColor="text1"/>
        </w:rPr>
        <w:t>forskali</w:t>
      </w:r>
      <w:proofErr w:type="spellEnd"/>
      <w:r w:rsidR="009B5D76" w:rsidRPr="00A60BC9">
        <w:rPr>
          <w:rFonts w:cstheme="minorHAnsi"/>
          <w:color w:val="000000" w:themeColor="text1"/>
        </w:rPr>
        <w:t xml:space="preserve">. </w:t>
      </w:r>
    </w:p>
    <w:p w:rsidR="009B5D76" w:rsidRPr="00A60BC9" w:rsidRDefault="00B77479" w:rsidP="009B5D76">
      <w:pPr>
        <w:spacing w:line="360" w:lineRule="auto"/>
        <w:jc w:val="both"/>
        <w:rPr>
          <w:rFonts w:cstheme="minorHAnsi"/>
          <w:color w:val="000000" w:themeColor="text1"/>
        </w:rPr>
      </w:pPr>
      <w:r w:rsidRPr="00A60BC9">
        <w:rPr>
          <w:rFonts w:cstheme="minorHAnsi"/>
          <w:color w:val="000000" w:themeColor="text1"/>
        </w:rPr>
        <w:t xml:space="preserve">Le projet </w:t>
      </w:r>
      <w:r w:rsidR="009B5D76" w:rsidRPr="00A60BC9">
        <w:rPr>
          <w:rFonts w:cstheme="minorHAnsi"/>
          <w:color w:val="000000" w:themeColor="text1"/>
        </w:rPr>
        <w:t xml:space="preserve">s’appuie sur un réseau de collaborations </w:t>
      </w:r>
      <w:r w:rsidRPr="00A60BC9">
        <w:rPr>
          <w:rFonts w:cstheme="minorHAnsi"/>
          <w:color w:val="000000" w:themeColor="text1"/>
        </w:rPr>
        <w:t xml:space="preserve">avérées </w:t>
      </w:r>
      <w:r w:rsidR="009B5D76" w:rsidRPr="00A60BC9">
        <w:rPr>
          <w:rFonts w:cstheme="minorHAnsi"/>
          <w:color w:val="000000" w:themeColor="text1"/>
        </w:rPr>
        <w:t>apport</w:t>
      </w:r>
      <w:r w:rsidR="00FB11B1" w:rsidRPr="00A60BC9">
        <w:rPr>
          <w:rFonts w:cstheme="minorHAnsi"/>
          <w:color w:val="000000" w:themeColor="text1"/>
        </w:rPr>
        <w:t>ant les compétences nécessaires</w:t>
      </w:r>
      <w:r w:rsidR="0061202C" w:rsidRPr="00A60BC9">
        <w:rPr>
          <w:rFonts w:cstheme="minorHAnsi"/>
          <w:color w:val="000000" w:themeColor="text1"/>
        </w:rPr>
        <w:t xml:space="preserve"> </w:t>
      </w:r>
      <w:r w:rsidR="009B5D76" w:rsidRPr="00A60BC9">
        <w:rPr>
          <w:rFonts w:cstheme="minorHAnsi"/>
          <w:color w:val="000000" w:themeColor="text1"/>
        </w:rPr>
        <w:t xml:space="preserve">: </w:t>
      </w:r>
    </w:p>
    <w:p w:rsidR="009B5D76" w:rsidRPr="00A60BC9" w:rsidRDefault="009B5D76" w:rsidP="009B5D76">
      <w:pPr>
        <w:spacing w:line="360" w:lineRule="auto"/>
        <w:jc w:val="both"/>
        <w:rPr>
          <w:rFonts w:cstheme="minorHAnsi"/>
          <w:color w:val="000000" w:themeColor="text1"/>
        </w:rPr>
      </w:pPr>
      <w:r w:rsidRPr="00A60BC9">
        <w:rPr>
          <w:rFonts w:cstheme="minorHAnsi"/>
          <w:color w:val="000000" w:themeColor="text1"/>
        </w:rPr>
        <w:t>- En bactériologie</w:t>
      </w:r>
      <w:r w:rsidR="009404E0" w:rsidRPr="00A60BC9">
        <w:rPr>
          <w:rFonts w:cstheme="minorHAnsi"/>
          <w:color w:val="000000" w:themeColor="text1"/>
        </w:rPr>
        <w:t>-bio-informatique</w:t>
      </w:r>
      <w:r w:rsidRPr="00A60BC9">
        <w:rPr>
          <w:rFonts w:cstheme="minorHAnsi"/>
          <w:color w:val="000000" w:themeColor="text1"/>
        </w:rPr>
        <w:t>, collaboration I</w:t>
      </w:r>
      <w:r w:rsidR="0067391A">
        <w:rPr>
          <w:rFonts w:cstheme="minorHAnsi"/>
          <w:color w:val="000000" w:themeColor="text1"/>
        </w:rPr>
        <w:t xml:space="preserve">nstitut </w:t>
      </w:r>
      <w:r w:rsidRPr="00A60BC9">
        <w:rPr>
          <w:rFonts w:cstheme="minorHAnsi"/>
          <w:color w:val="000000" w:themeColor="text1"/>
        </w:rPr>
        <w:t>P</w:t>
      </w:r>
      <w:r w:rsidR="0067391A">
        <w:rPr>
          <w:rFonts w:cstheme="minorHAnsi"/>
          <w:color w:val="000000" w:themeColor="text1"/>
        </w:rPr>
        <w:t>asteur</w:t>
      </w:r>
      <w:bookmarkStart w:id="0" w:name="_GoBack"/>
      <w:bookmarkEnd w:id="0"/>
    </w:p>
    <w:p w:rsidR="009B5D76" w:rsidRPr="00A60BC9" w:rsidRDefault="009B5D76" w:rsidP="009B5D76">
      <w:pPr>
        <w:spacing w:line="360" w:lineRule="auto"/>
        <w:jc w:val="both"/>
        <w:rPr>
          <w:rFonts w:cstheme="minorHAnsi"/>
          <w:color w:val="000000" w:themeColor="text1"/>
        </w:rPr>
      </w:pPr>
      <w:r w:rsidRPr="00A60BC9">
        <w:rPr>
          <w:rFonts w:cstheme="minorHAnsi"/>
          <w:color w:val="000000" w:themeColor="text1"/>
        </w:rPr>
        <w:t xml:space="preserve">- En zootechnie : collaboration </w:t>
      </w:r>
      <w:r w:rsidR="009404E0" w:rsidRPr="00A60BC9">
        <w:rPr>
          <w:rFonts w:cstheme="minorHAnsi"/>
          <w:color w:val="000000" w:themeColor="text1"/>
        </w:rPr>
        <w:t>MNHN de C</w:t>
      </w:r>
      <w:r w:rsidRPr="00A60BC9">
        <w:rPr>
          <w:rFonts w:cstheme="minorHAnsi"/>
          <w:color w:val="000000" w:themeColor="text1"/>
        </w:rPr>
        <w:t>oncarneau</w:t>
      </w:r>
      <w:r w:rsidR="009404E0" w:rsidRPr="00A60BC9">
        <w:rPr>
          <w:rFonts w:cstheme="minorHAnsi"/>
          <w:color w:val="000000" w:themeColor="text1"/>
        </w:rPr>
        <w:t>, stabulation</w:t>
      </w:r>
      <w:r w:rsidRPr="00A60BC9">
        <w:rPr>
          <w:rFonts w:cstheme="minorHAnsi"/>
          <w:color w:val="000000" w:themeColor="text1"/>
        </w:rPr>
        <w:t xml:space="preserve"> </w:t>
      </w:r>
      <w:r w:rsidR="0067391A">
        <w:rPr>
          <w:rFonts w:cstheme="minorHAnsi"/>
          <w:color w:val="000000" w:themeColor="text1"/>
        </w:rPr>
        <w:t xml:space="preserve">des holothuries en </w:t>
      </w:r>
      <w:proofErr w:type="spellStart"/>
      <w:r w:rsidR="0067391A">
        <w:rPr>
          <w:rFonts w:cstheme="minorHAnsi"/>
          <w:color w:val="000000" w:themeColor="text1"/>
        </w:rPr>
        <w:t>mésocosmes</w:t>
      </w:r>
      <w:proofErr w:type="spellEnd"/>
    </w:p>
    <w:p w:rsidR="009B5D76" w:rsidRPr="00A60BC9" w:rsidRDefault="009B5D76" w:rsidP="009B5D76">
      <w:pPr>
        <w:spacing w:line="360" w:lineRule="auto"/>
        <w:jc w:val="both"/>
        <w:rPr>
          <w:rFonts w:cstheme="minorHAnsi"/>
          <w:color w:val="000000" w:themeColor="text1"/>
        </w:rPr>
      </w:pPr>
      <w:r w:rsidRPr="00A60BC9">
        <w:rPr>
          <w:rFonts w:cstheme="minorHAnsi"/>
          <w:color w:val="000000" w:themeColor="text1"/>
        </w:rPr>
        <w:t xml:space="preserve">- En analyse </w:t>
      </w:r>
      <w:proofErr w:type="spellStart"/>
      <w:r w:rsidRPr="00A60BC9">
        <w:rPr>
          <w:rFonts w:cstheme="minorHAnsi"/>
          <w:color w:val="000000" w:themeColor="text1"/>
        </w:rPr>
        <w:t>transcriptomique</w:t>
      </w:r>
      <w:proofErr w:type="spellEnd"/>
      <w:r w:rsidRPr="00A60BC9">
        <w:rPr>
          <w:rFonts w:cstheme="minorHAnsi"/>
          <w:color w:val="000000" w:themeColor="text1"/>
        </w:rPr>
        <w:t xml:space="preserve"> : </w:t>
      </w:r>
      <w:r w:rsidR="009404E0" w:rsidRPr="00A60BC9">
        <w:rPr>
          <w:rFonts w:cstheme="minorHAnsi"/>
          <w:color w:val="000000" w:themeColor="text1"/>
        </w:rPr>
        <w:t>BOMB</w:t>
      </w:r>
      <w:r w:rsidRPr="00A60BC9">
        <w:rPr>
          <w:rFonts w:cstheme="minorHAnsi"/>
          <w:color w:val="000000" w:themeColor="text1"/>
        </w:rPr>
        <w:t xml:space="preserve">, Belgique </w:t>
      </w:r>
    </w:p>
    <w:p w:rsidR="009B5D76" w:rsidRPr="00A60BC9" w:rsidRDefault="009B5D76" w:rsidP="009B5D76">
      <w:pPr>
        <w:spacing w:line="360" w:lineRule="auto"/>
        <w:jc w:val="both"/>
        <w:rPr>
          <w:rFonts w:cstheme="minorHAnsi"/>
          <w:color w:val="000000" w:themeColor="text1"/>
        </w:rPr>
      </w:pPr>
      <w:r w:rsidRPr="00A60BC9">
        <w:rPr>
          <w:rFonts w:cstheme="minorHAnsi"/>
          <w:color w:val="000000" w:themeColor="text1"/>
        </w:rPr>
        <w:t xml:space="preserve">- En analyse </w:t>
      </w:r>
      <w:proofErr w:type="spellStart"/>
      <w:r w:rsidRPr="00A60BC9">
        <w:rPr>
          <w:rFonts w:cstheme="minorHAnsi"/>
          <w:color w:val="000000" w:themeColor="text1"/>
        </w:rPr>
        <w:t>métabolomique</w:t>
      </w:r>
      <w:proofErr w:type="spellEnd"/>
      <w:r w:rsidRPr="00A60BC9">
        <w:rPr>
          <w:rFonts w:cstheme="minorHAnsi"/>
          <w:color w:val="000000" w:themeColor="text1"/>
        </w:rPr>
        <w:t xml:space="preserve">, </w:t>
      </w:r>
      <w:r w:rsidR="009404E0" w:rsidRPr="00A60BC9">
        <w:rPr>
          <w:rFonts w:cstheme="minorHAnsi"/>
          <w:color w:val="000000" w:themeColor="text1"/>
        </w:rPr>
        <w:t xml:space="preserve">MBL, </w:t>
      </w:r>
      <w:r w:rsidR="006964B9">
        <w:rPr>
          <w:rFonts w:cstheme="minorHAnsi"/>
          <w:color w:val="000000" w:themeColor="text1"/>
        </w:rPr>
        <w:t>Irlande</w:t>
      </w:r>
    </w:p>
    <w:p w:rsidR="009B5D76" w:rsidRPr="00A60BC9" w:rsidRDefault="009B5D76" w:rsidP="009B5D76">
      <w:pPr>
        <w:pStyle w:val="Paragraphedeliste"/>
        <w:spacing w:after="0"/>
        <w:ind w:left="0"/>
        <w:jc w:val="both"/>
        <w:rPr>
          <w:rFonts w:cstheme="minorHAnsi"/>
          <w:color w:val="000000" w:themeColor="text1"/>
        </w:rPr>
      </w:pPr>
    </w:p>
    <w:p w:rsidR="000D7DD1" w:rsidRPr="00A60BC9" w:rsidRDefault="000D7DD1" w:rsidP="009B5D76">
      <w:pPr>
        <w:pStyle w:val="Paragraphedeliste"/>
        <w:spacing w:after="0"/>
        <w:ind w:left="0"/>
        <w:jc w:val="both"/>
        <w:rPr>
          <w:rFonts w:cstheme="minorHAnsi"/>
          <w:color w:val="000000" w:themeColor="text1"/>
        </w:rPr>
      </w:pPr>
    </w:p>
    <w:p w:rsidR="00E50F96" w:rsidRPr="00A60BC9" w:rsidRDefault="00694A6F" w:rsidP="009B5D76">
      <w:pPr>
        <w:pStyle w:val="Paragraphedeliste"/>
        <w:spacing w:after="0"/>
        <w:ind w:left="0"/>
        <w:jc w:val="both"/>
        <w:rPr>
          <w:rFonts w:cstheme="minorHAnsi"/>
          <w:b/>
          <w:i/>
          <w:color w:val="000000" w:themeColor="text1"/>
        </w:rPr>
      </w:pPr>
      <w:r w:rsidRPr="00A60BC9">
        <w:rPr>
          <w:rFonts w:cstheme="minorHAnsi"/>
          <w:b/>
          <w:i/>
          <w:color w:val="000000" w:themeColor="text1"/>
        </w:rPr>
        <w:t xml:space="preserve">Bibliographie </w:t>
      </w:r>
    </w:p>
    <w:p w:rsidR="00694A6F" w:rsidRPr="00A60BC9" w:rsidRDefault="00694A6F" w:rsidP="00953AB2">
      <w:pPr>
        <w:pStyle w:val="Paragraphedeliste"/>
        <w:spacing w:after="0"/>
        <w:ind w:left="1428"/>
        <w:jc w:val="both"/>
        <w:rPr>
          <w:rFonts w:cstheme="minorHAnsi"/>
          <w:i/>
          <w:color w:val="000000" w:themeColor="text1"/>
        </w:rPr>
      </w:pPr>
    </w:p>
    <w:p w:rsidR="007A16CD" w:rsidRPr="00A60BC9" w:rsidRDefault="00694A6F" w:rsidP="007A16CD">
      <w:pPr>
        <w:pStyle w:val="Bibliographie"/>
        <w:ind w:right="-567"/>
        <w:jc w:val="both"/>
        <w:rPr>
          <w:rFonts w:cstheme="minorHAnsi"/>
        </w:rPr>
      </w:pPr>
      <w:r w:rsidRPr="00A60BC9">
        <w:rPr>
          <w:rFonts w:cstheme="minorHAnsi"/>
          <w:color w:val="000000" w:themeColor="text1"/>
        </w:rPr>
        <w:fldChar w:fldCharType="begin"/>
      </w:r>
      <w:r w:rsidR="007A16CD" w:rsidRPr="00A60BC9">
        <w:rPr>
          <w:rFonts w:cstheme="minorHAnsi"/>
          <w:color w:val="000000" w:themeColor="text1"/>
        </w:rPr>
        <w:instrText xml:space="preserve"> ADDIN ZOTERO_BIBL {"uncited":[],"omitted":[],"custom":[]} CSL_BIBLIOGRAPHY </w:instrText>
      </w:r>
      <w:r w:rsidRPr="00A60BC9">
        <w:rPr>
          <w:rFonts w:cstheme="minorHAnsi"/>
          <w:color w:val="000000" w:themeColor="text1"/>
        </w:rPr>
        <w:fldChar w:fldCharType="separate"/>
      </w:r>
      <w:r w:rsidR="007A16CD" w:rsidRPr="00A60BC9">
        <w:rPr>
          <w:rFonts w:cstheme="minorHAnsi"/>
        </w:rPr>
        <w:t>Antunes, F., Hinzmann, M., Lopes-Lima, M., Machado, J., Martins da Costa, P., 2010. Association between environmental microbiota and indigenous bacteria found in hemolymph, extrapallial fluid and mucus of Anodonta cygnea (Linnaeus, 1758). Microb Ecol 60, 304–309. https://doi.org/10.1007/s00248-010-9649-y</w:t>
      </w:r>
    </w:p>
    <w:p w:rsidR="007A16CD" w:rsidRPr="00A60BC9" w:rsidRDefault="007A16CD" w:rsidP="007A16CD">
      <w:pPr>
        <w:pStyle w:val="Bibliographie"/>
        <w:jc w:val="both"/>
        <w:rPr>
          <w:rFonts w:cstheme="minorHAnsi"/>
        </w:rPr>
      </w:pPr>
      <w:r w:rsidRPr="00A60BC9">
        <w:rPr>
          <w:rFonts w:cstheme="minorHAnsi"/>
        </w:rPr>
        <w:t>Baird, D., Hajibabaei, M., 2012. Biomonitoring 2.0: a new paradigm in ecosystem assessment made possible by next-generation DNA sequencing. Molecular Ecology 21, 209–2044.</w:t>
      </w:r>
    </w:p>
    <w:p w:rsidR="007A16CD" w:rsidRPr="00A60BC9" w:rsidRDefault="007A16CD" w:rsidP="007A16CD">
      <w:pPr>
        <w:pStyle w:val="Bibliographie"/>
        <w:jc w:val="both"/>
        <w:rPr>
          <w:rFonts w:cstheme="minorHAnsi"/>
        </w:rPr>
      </w:pPr>
      <w:r w:rsidRPr="00A60BC9">
        <w:rPr>
          <w:rFonts w:cstheme="minorHAnsi"/>
        </w:rPr>
        <w:t>Laguerre, H., Jégou, C., Raymond, G., Xavier, B., Améziane, N., Fleury, Y., Chevalier, P., 2020. The Black Sea Cucumber Holothuria forskali: a new species for Aquaculture in Europe.</w:t>
      </w:r>
    </w:p>
    <w:p w:rsidR="007A16CD" w:rsidRPr="00A60BC9" w:rsidRDefault="007A16CD" w:rsidP="007A16CD">
      <w:pPr>
        <w:pStyle w:val="Bibliographie"/>
        <w:jc w:val="both"/>
        <w:rPr>
          <w:rFonts w:cstheme="minorHAnsi"/>
        </w:rPr>
      </w:pPr>
      <w:r w:rsidRPr="00A60BC9">
        <w:rPr>
          <w:rFonts w:cstheme="minorHAnsi"/>
        </w:rPr>
        <w:t>Offret, C., Jégou, C., Mounier, J., Fleury, Y., Le Chevalier, P., 2019. New insights into the haemo- and coelo-microbiota with antimicrobial activities from Echinodermata and Mollusca. J Appl Microbiol 126, 1023–1031. https://doi.org/10.1111/jam.14184</w:t>
      </w:r>
    </w:p>
    <w:p w:rsidR="007A16CD" w:rsidRPr="00A60BC9" w:rsidRDefault="007A16CD" w:rsidP="007A16CD">
      <w:pPr>
        <w:pStyle w:val="Bibliographie"/>
        <w:jc w:val="both"/>
        <w:rPr>
          <w:rFonts w:cstheme="minorHAnsi"/>
        </w:rPr>
      </w:pPr>
      <w:r w:rsidRPr="00A60BC9">
        <w:rPr>
          <w:rFonts w:cstheme="minorHAnsi"/>
        </w:rPr>
        <w:t>Rosenberg, E., Zilber-Rosenberg, I., 2018. The hologenome concept of evolution after 10 years. Microbiome 6, 78. https://doi.org/10.1186/s40168-018-0457-9</w:t>
      </w:r>
    </w:p>
    <w:p w:rsidR="007A16CD" w:rsidRPr="00A60BC9" w:rsidRDefault="007A16CD" w:rsidP="007A16CD">
      <w:pPr>
        <w:pStyle w:val="Bibliographie"/>
        <w:jc w:val="both"/>
        <w:rPr>
          <w:rFonts w:cstheme="minorHAnsi"/>
        </w:rPr>
      </w:pPr>
      <w:r w:rsidRPr="00A60BC9">
        <w:rPr>
          <w:rFonts w:cstheme="minorHAnsi"/>
        </w:rPr>
        <w:t>Simon, J.-C., Marchesi, J.R., Mougel, C., Selosse, M.-A., 2019. Host-microbiota interactions: from holobiont theory to analysis. Microbiome 7, 5. https://doi.org/10.1186/s40168-019-0619-4</w:t>
      </w:r>
    </w:p>
    <w:p w:rsidR="00953AB2" w:rsidRPr="00A60BC9" w:rsidRDefault="00694A6F" w:rsidP="007A16CD">
      <w:pPr>
        <w:spacing w:line="360" w:lineRule="auto"/>
        <w:jc w:val="both"/>
        <w:rPr>
          <w:rFonts w:cstheme="minorHAnsi"/>
          <w:color w:val="000000" w:themeColor="text1"/>
        </w:rPr>
      </w:pPr>
      <w:r w:rsidRPr="00A60BC9">
        <w:rPr>
          <w:rFonts w:cstheme="minorHAnsi"/>
          <w:color w:val="000000" w:themeColor="text1"/>
        </w:rPr>
        <w:fldChar w:fldCharType="end"/>
      </w:r>
    </w:p>
    <w:sectPr w:rsidR="00953AB2" w:rsidRPr="00A60B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638E6"/>
    <w:multiLevelType w:val="hybridMultilevel"/>
    <w:tmpl w:val="F93045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9249F5"/>
    <w:multiLevelType w:val="hybridMultilevel"/>
    <w:tmpl w:val="07B884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C0E769F"/>
    <w:multiLevelType w:val="hybridMultilevel"/>
    <w:tmpl w:val="E4EA7484"/>
    <w:lvl w:ilvl="0" w:tplc="0D861E5A">
      <w:start w:val="1"/>
      <w:numFmt w:val="lowerRoman"/>
      <w:lvlText w:val="%1)"/>
      <w:lvlJc w:val="left"/>
      <w:pPr>
        <w:ind w:left="765" w:hanging="720"/>
      </w:pPr>
      <w:rPr>
        <w:rFonts w:hint="default"/>
      </w:rPr>
    </w:lvl>
    <w:lvl w:ilvl="1" w:tplc="040C0019">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7C9"/>
    <w:rsid w:val="00003C7C"/>
    <w:rsid w:val="0000777E"/>
    <w:rsid w:val="000228EE"/>
    <w:rsid w:val="00037DBA"/>
    <w:rsid w:val="00042BF0"/>
    <w:rsid w:val="000431A0"/>
    <w:rsid w:val="000A69F1"/>
    <w:rsid w:val="000B635E"/>
    <w:rsid w:val="000C1F85"/>
    <w:rsid w:val="000D7DD1"/>
    <w:rsid w:val="000E5D98"/>
    <w:rsid w:val="000F0C53"/>
    <w:rsid w:val="000F2836"/>
    <w:rsid w:val="000F543A"/>
    <w:rsid w:val="00112CDD"/>
    <w:rsid w:val="00157308"/>
    <w:rsid w:val="00166B68"/>
    <w:rsid w:val="001A20B9"/>
    <w:rsid w:val="001C33B4"/>
    <w:rsid w:val="001D20C0"/>
    <w:rsid w:val="001D353F"/>
    <w:rsid w:val="001D6DFD"/>
    <w:rsid w:val="00202B61"/>
    <w:rsid w:val="0021745A"/>
    <w:rsid w:val="002471D9"/>
    <w:rsid w:val="002477BA"/>
    <w:rsid w:val="00276163"/>
    <w:rsid w:val="00277882"/>
    <w:rsid w:val="0028646C"/>
    <w:rsid w:val="002934A5"/>
    <w:rsid w:val="002B001C"/>
    <w:rsid w:val="002B32C1"/>
    <w:rsid w:val="002C64CC"/>
    <w:rsid w:val="002E5762"/>
    <w:rsid w:val="00300A5B"/>
    <w:rsid w:val="003118E5"/>
    <w:rsid w:val="00316520"/>
    <w:rsid w:val="003518B9"/>
    <w:rsid w:val="00363F92"/>
    <w:rsid w:val="00377DAE"/>
    <w:rsid w:val="003833C3"/>
    <w:rsid w:val="00385787"/>
    <w:rsid w:val="00393286"/>
    <w:rsid w:val="003B1F6B"/>
    <w:rsid w:val="003B23C5"/>
    <w:rsid w:val="00402B13"/>
    <w:rsid w:val="00402B52"/>
    <w:rsid w:val="00417467"/>
    <w:rsid w:val="00434AD4"/>
    <w:rsid w:val="00456570"/>
    <w:rsid w:val="004977B1"/>
    <w:rsid w:val="004C07CB"/>
    <w:rsid w:val="004E5105"/>
    <w:rsid w:val="004F4732"/>
    <w:rsid w:val="004F4979"/>
    <w:rsid w:val="004F553A"/>
    <w:rsid w:val="00510857"/>
    <w:rsid w:val="005910BE"/>
    <w:rsid w:val="005A1095"/>
    <w:rsid w:val="005E69B7"/>
    <w:rsid w:val="0061202C"/>
    <w:rsid w:val="00612987"/>
    <w:rsid w:val="00614135"/>
    <w:rsid w:val="00665879"/>
    <w:rsid w:val="0067391A"/>
    <w:rsid w:val="00674E1A"/>
    <w:rsid w:val="00694A6F"/>
    <w:rsid w:val="006964B9"/>
    <w:rsid w:val="006D1744"/>
    <w:rsid w:val="007076ED"/>
    <w:rsid w:val="00727251"/>
    <w:rsid w:val="00750EEE"/>
    <w:rsid w:val="007525AA"/>
    <w:rsid w:val="00763AA1"/>
    <w:rsid w:val="007658E8"/>
    <w:rsid w:val="00767FCE"/>
    <w:rsid w:val="00786908"/>
    <w:rsid w:val="007A16CD"/>
    <w:rsid w:val="007E06BE"/>
    <w:rsid w:val="0080705D"/>
    <w:rsid w:val="00827468"/>
    <w:rsid w:val="00836A66"/>
    <w:rsid w:val="00837BF4"/>
    <w:rsid w:val="00847DA9"/>
    <w:rsid w:val="00863C68"/>
    <w:rsid w:val="008A2195"/>
    <w:rsid w:val="008F065D"/>
    <w:rsid w:val="008F2E34"/>
    <w:rsid w:val="008F4BF8"/>
    <w:rsid w:val="00914419"/>
    <w:rsid w:val="00922FBF"/>
    <w:rsid w:val="00934E8E"/>
    <w:rsid w:val="009404E0"/>
    <w:rsid w:val="00953AB2"/>
    <w:rsid w:val="00962257"/>
    <w:rsid w:val="00965DE5"/>
    <w:rsid w:val="009A1E0D"/>
    <w:rsid w:val="009A6495"/>
    <w:rsid w:val="009B5D76"/>
    <w:rsid w:val="009C246D"/>
    <w:rsid w:val="009D22EC"/>
    <w:rsid w:val="009D5733"/>
    <w:rsid w:val="009D5D1A"/>
    <w:rsid w:val="009F2EF1"/>
    <w:rsid w:val="00A60BC9"/>
    <w:rsid w:val="00A80C3A"/>
    <w:rsid w:val="00A83BD8"/>
    <w:rsid w:val="00AE57C9"/>
    <w:rsid w:val="00B02017"/>
    <w:rsid w:val="00B77479"/>
    <w:rsid w:val="00BB3B1B"/>
    <w:rsid w:val="00BB47B9"/>
    <w:rsid w:val="00BB6DE3"/>
    <w:rsid w:val="00C00C1F"/>
    <w:rsid w:val="00C516C4"/>
    <w:rsid w:val="00C62094"/>
    <w:rsid w:val="00C75658"/>
    <w:rsid w:val="00C91FE9"/>
    <w:rsid w:val="00C92928"/>
    <w:rsid w:val="00CA1B39"/>
    <w:rsid w:val="00CA3B19"/>
    <w:rsid w:val="00CF44FB"/>
    <w:rsid w:val="00D173AC"/>
    <w:rsid w:val="00D62133"/>
    <w:rsid w:val="00DA524A"/>
    <w:rsid w:val="00DB7443"/>
    <w:rsid w:val="00DC6FC3"/>
    <w:rsid w:val="00DF3116"/>
    <w:rsid w:val="00E038AF"/>
    <w:rsid w:val="00E25A14"/>
    <w:rsid w:val="00E50F96"/>
    <w:rsid w:val="00E779CC"/>
    <w:rsid w:val="00EB01DA"/>
    <w:rsid w:val="00EF49A4"/>
    <w:rsid w:val="00F51B17"/>
    <w:rsid w:val="00F72236"/>
    <w:rsid w:val="00F80557"/>
    <w:rsid w:val="00FA1E3F"/>
    <w:rsid w:val="00FA7486"/>
    <w:rsid w:val="00FB11B1"/>
    <w:rsid w:val="00FC7F27"/>
    <w:rsid w:val="00FD1C9C"/>
    <w:rsid w:val="00FD250D"/>
    <w:rsid w:val="00FF4C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A8154"/>
  <w15:chartTrackingRefBased/>
  <w15:docId w15:val="{1A57F726-02D8-4403-8C31-03C5497EE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3BD8"/>
    <w:pPr>
      <w:ind w:left="720"/>
      <w:contextualSpacing/>
    </w:pPr>
  </w:style>
  <w:style w:type="character" w:customStyle="1" w:styleId="bold">
    <w:name w:val="bold"/>
    <w:basedOn w:val="Policepardfaut"/>
    <w:rsid w:val="00953AB2"/>
  </w:style>
  <w:style w:type="character" w:styleId="Accentuation">
    <w:name w:val="Emphasis"/>
    <w:basedOn w:val="Policepardfaut"/>
    <w:uiPriority w:val="20"/>
    <w:qFormat/>
    <w:rsid w:val="00953AB2"/>
    <w:rPr>
      <w:i/>
      <w:iCs/>
    </w:rPr>
  </w:style>
  <w:style w:type="paragraph" w:styleId="Bibliographie">
    <w:name w:val="Bibliography"/>
    <w:basedOn w:val="Normal"/>
    <w:next w:val="Normal"/>
    <w:uiPriority w:val="37"/>
    <w:unhideWhenUsed/>
    <w:rsid w:val="00694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3509</Words>
  <Characters>19301</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LBCM</dc:creator>
  <cp:keywords/>
  <dc:description/>
  <cp:lastModifiedBy>LBCM</cp:lastModifiedBy>
  <cp:revision>8</cp:revision>
  <dcterms:created xsi:type="dcterms:W3CDTF">2023-01-09T10:09:00Z</dcterms:created>
  <dcterms:modified xsi:type="dcterms:W3CDTF">2023-01-25T20:40:00Z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id="YNYlrif5"/&gt;&lt;style id="http://www.zotero.org/styles/international-journal-of-food-microbiology" hasBibliography="1" bibliographyStyleHasBeenSet="1"/&gt;&lt;prefs&gt;&lt;pref name="fieldType" value="Field"/&gt;</vt:lpwstr>
  </property>
  <property fmtid="{D5CDD505-2E9C-101B-9397-08002B2CF9AE}" pid="3" name="ZOTERO_PREF_2">
    <vt:lpwstr>&lt;/prefs&gt;&lt;/data&gt;</vt:lpwstr>
  </property>
</Properties>
</file>